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29F2F45"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3F20CD">
              <w:rPr>
                <w:webHidden/>
              </w:rPr>
              <w:t>i</w:t>
            </w:r>
            <w:r w:rsidR="00637E08">
              <w:rPr>
                <w:webHidden/>
              </w:rPr>
              <w:fldChar w:fldCharType="end"/>
            </w:r>
          </w:hyperlink>
        </w:p>
        <w:p w14:paraId="62CD6A83" w14:textId="42F8B232"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3F20CD">
              <w:rPr>
                <w:webHidden/>
              </w:rPr>
              <w:t>iii</w:t>
            </w:r>
            <w:r w:rsidR="00637E08">
              <w:rPr>
                <w:webHidden/>
              </w:rPr>
              <w:fldChar w:fldCharType="end"/>
            </w:r>
          </w:hyperlink>
        </w:p>
        <w:p w14:paraId="7D7C15DA" w14:textId="7265D21B"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3F20CD">
              <w:rPr>
                <w:webHidden/>
              </w:rPr>
              <w:t>iv</w:t>
            </w:r>
            <w:r w:rsidR="00637E08">
              <w:rPr>
                <w:webHidden/>
              </w:rPr>
              <w:fldChar w:fldCharType="end"/>
            </w:r>
          </w:hyperlink>
        </w:p>
        <w:p w14:paraId="1C5F4C7A" w14:textId="21E05B69"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3F20CD">
              <w:rPr>
                <w:webHidden/>
              </w:rPr>
              <w:t>xiv</w:t>
            </w:r>
            <w:r w:rsidR="00637E08">
              <w:rPr>
                <w:webHidden/>
              </w:rPr>
              <w:fldChar w:fldCharType="end"/>
            </w:r>
          </w:hyperlink>
        </w:p>
        <w:p w14:paraId="0F05969A" w14:textId="519F2506"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3F20CD">
              <w:rPr>
                <w:webHidden/>
              </w:rPr>
              <w:t>xii</w:t>
            </w:r>
            <w:r w:rsidR="00637E08">
              <w:rPr>
                <w:webHidden/>
              </w:rPr>
              <w:fldChar w:fldCharType="end"/>
            </w:r>
          </w:hyperlink>
        </w:p>
        <w:p w14:paraId="646F40D9" w14:textId="294CF8EE"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3F20CD">
              <w:rPr>
                <w:webHidden/>
              </w:rPr>
              <w:t>xiv</w:t>
            </w:r>
            <w:r w:rsidR="00637E08">
              <w:rPr>
                <w:webHidden/>
              </w:rPr>
              <w:fldChar w:fldCharType="end"/>
            </w:r>
          </w:hyperlink>
        </w:p>
        <w:p w14:paraId="1B17B9CC" w14:textId="7436916A"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3F20CD">
              <w:rPr>
                <w:webHidden/>
              </w:rPr>
              <w:t>- 1 -</w:t>
            </w:r>
            <w:r w:rsidR="00637E08">
              <w:rPr>
                <w:webHidden/>
              </w:rPr>
              <w:fldChar w:fldCharType="end"/>
            </w:r>
          </w:hyperlink>
        </w:p>
        <w:p w14:paraId="783F8F56" w14:textId="73483FC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396ADA57" w14:textId="11527D3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53471E6F" w14:textId="75F3FD6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6A677891" w14:textId="1842FB4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E893043" w14:textId="55CE30A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00D4F29" w14:textId="20FABAD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69A2A30C" w14:textId="0FEE8B6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F55E452" w14:textId="732D19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3D24D2EA" w14:textId="304735A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48BC2C88" w14:textId="4991DF0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760528DB" w14:textId="5F2216E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3EFD5664" w14:textId="6CB1F8F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17E8057C" w14:textId="29B0537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3F20CD">
              <w:rPr>
                <w:noProof/>
                <w:webHidden/>
              </w:rPr>
              <w:t>- 6 -</w:t>
            </w:r>
            <w:r w:rsidR="00637E08">
              <w:rPr>
                <w:noProof/>
                <w:webHidden/>
              </w:rPr>
              <w:fldChar w:fldCharType="end"/>
            </w:r>
          </w:hyperlink>
        </w:p>
        <w:p w14:paraId="3B2720A4" w14:textId="4976EB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3F20CD">
              <w:rPr>
                <w:noProof/>
                <w:webHidden/>
              </w:rPr>
              <w:t>- 10 -</w:t>
            </w:r>
            <w:r w:rsidR="00637E08">
              <w:rPr>
                <w:noProof/>
                <w:webHidden/>
              </w:rPr>
              <w:fldChar w:fldCharType="end"/>
            </w:r>
          </w:hyperlink>
        </w:p>
        <w:p w14:paraId="671C0F10" w14:textId="5C4F6F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3F20CD">
              <w:rPr>
                <w:noProof/>
                <w:webHidden/>
              </w:rPr>
              <w:t>- 11 -</w:t>
            </w:r>
            <w:r w:rsidR="00637E08">
              <w:rPr>
                <w:noProof/>
                <w:webHidden/>
              </w:rPr>
              <w:fldChar w:fldCharType="end"/>
            </w:r>
          </w:hyperlink>
        </w:p>
        <w:p w14:paraId="3A7AD0B3" w14:textId="2278A5B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3F20CD">
              <w:rPr>
                <w:noProof/>
                <w:webHidden/>
              </w:rPr>
              <w:t>- 12 -</w:t>
            </w:r>
            <w:r w:rsidR="00637E08">
              <w:rPr>
                <w:noProof/>
                <w:webHidden/>
              </w:rPr>
              <w:fldChar w:fldCharType="end"/>
            </w:r>
          </w:hyperlink>
        </w:p>
        <w:p w14:paraId="14A52E7C" w14:textId="5782D6F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3F20CD">
              <w:rPr>
                <w:noProof/>
                <w:webHidden/>
              </w:rPr>
              <w:t>- 14 -</w:t>
            </w:r>
            <w:r w:rsidR="00637E08">
              <w:rPr>
                <w:noProof/>
                <w:webHidden/>
              </w:rPr>
              <w:fldChar w:fldCharType="end"/>
            </w:r>
          </w:hyperlink>
        </w:p>
        <w:p w14:paraId="1FF4FB27" w14:textId="04CA5DC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3F20CD">
              <w:rPr>
                <w:noProof/>
                <w:webHidden/>
              </w:rPr>
              <w:t>- 18 -</w:t>
            </w:r>
            <w:r w:rsidR="00637E08">
              <w:rPr>
                <w:noProof/>
                <w:webHidden/>
              </w:rPr>
              <w:fldChar w:fldCharType="end"/>
            </w:r>
          </w:hyperlink>
        </w:p>
        <w:p w14:paraId="1453D22D" w14:textId="55FDAC3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3F20CD">
              <w:rPr>
                <w:noProof/>
                <w:webHidden/>
              </w:rPr>
              <w:t>- 22 -</w:t>
            </w:r>
            <w:r w:rsidR="00637E08">
              <w:rPr>
                <w:noProof/>
                <w:webHidden/>
              </w:rPr>
              <w:fldChar w:fldCharType="end"/>
            </w:r>
          </w:hyperlink>
        </w:p>
        <w:p w14:paraId="6EB2B501" w14:textId="22E62F1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3F20CD">
              <w:rPr>
                <w:noProof/>
                <w:webHidden/>
              </w:rPr>
              <w:t>- 25 -</w:t>
            </w:r>
            <w:r w:rsidR="00637E08">
              <w:rPr>
                <w:noProof/>
                <w:webHidden/>
              </w:rPr>
              <w:fldChar w:fldCharType="end"/>
            </w:r>
          </w:hyperlink>
        </w:p>
        <w:p w14:paraId="58D6CB17" w14:textId="2661A4A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3F20CD">
              <w:rPr>
                <w:noProof/>
                <w:webHidden/>
              </w:rPr>
              <w:t>- 36 -</w:t>
            </w:r>
            <w:r w:rsidR="00637E08">
              <w:rPr>
                <w:noProof/>
                <w:webHidden/>
              </w:rPr>
              <w:fldChar w:fldCharType="end"/>
            </w:r>
          </w:hyperlink>
        </w:p>
        <w:p w14:paraId="433A2891" w14:textId="127495B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3F20CD">
              <w:rPr>
                <w:noProof/>
                <w:webHidden/>
              </w:rPr>
              <w:t>- 37 -</w:t>
            </w:r>
            <w:r w:rsidR="00637E08">
              <w:rPr>
                <w:noProof/>
                <w:webHidden/>
              </w:rPr>
              <w:fldChar w:fldCharType="end"/>
            </w:r>
          </w:hyperlink>
        </w:p>
        <w:p w14:paraId="29331C24" w14:textId="0C43C71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3F20CD">
              <w:rPr>
                <w:noProof/>
                <w:webHidden/>
              </w:rPr>
              <w:t>- 39 -</w:t>
            </w:r>
            <w:r w:rsidR="00637E08">
              <w:rPr>
                <w:noProof/>
                <w:webHidden/>
              </w:rPr>
              <w:fldChar w:fldCharType="end"/>
            </w:r>
          </w:hyperlink>
        </w:p>
        <w:p w14:paraId="28CB6646" w14:textId="6B11952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3F20CD">
              <w:rPr>
                <w:noProof/>
                <w:webHidden/>
              </w:rPr>
              <w:t>- 40 -</w:t>
            </w:r>
            <w:r w:rsidR="00637E08">
              <w:rPr>
                <w:noProof/>
                <w:webHidden/>
              </w:rPr>
              <w:fldChar w:fldCharType="end"/>
            </w:r>
          </w:hyperlink>
        </w:p>
        <w:p w14:paraId="1E1F5310" w14:textId="0E7A903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3F20CD">
              <w:rPr>
                <w:noProof/>
                <w:webHidden/>
              </w:rPr>
              <w:t>- 43 -</w:t>
            </w:r>
            <w:r w:rsidR="00637E08">
              <w:rPr>
                <w:noProof/>
                <w:webHidden/>
              </w:rPr>
              <w:fldChar w:fldCharType="end"/>
            </w:r>
          </w:hyperlink>
        </w:p>
        <w:p w14:paraId="32C2592A" w14:textId="01267DB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3F20CD">
              <w:rPr>
                <w:noProof/>
                <w:webHidden/>
              </w:rPr>
              <w:t>- 46 -</w:t>
            </w:r>
            <w:r w:rsidR="00637E08">
              <w:rPr>
                <w:noProof/>
                <w:webHidden/>
              </w:rPr>
              <w:fldChar w:fldCharType="end"/>
            </w:r>
          </w:hyperlink>
        </w:p>
        <w:p w14:paraId="64E37D9E" w14:textId="05FEE13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3F20CD">
              <w:rPr>
                <w:noProof/>
                <w:webHidden/>
              </w:rPr>
              <w:t>- 50 -</w:t>
            </w:r>
            <w:r w:rsidR="00637E08">
              <w:rPr>
                <w:noProof/>
                <w:webHidden/>
              </w:rPr>
              <w:fldChar w:fldCharType="end"/>
            </w:r>
          </w:hyperlink>
        </w:p>
        <w:p w14:paraId="0656FCAE" w14:textId="52B217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3F20CD">
              <w:rPr>
                <w:noProof/>
                <w:webHidden/>
              </w:rPr>
              <w:t>- 51 -</w:t>
            </w:r>
            <w:r w:rsidR="00637E08">
              <w:rPr>
                <w:noProof/>
                <w:webHidden/>
              </w:rPr>
              <w:fldChar w:fldCharType="end"/>
            </w:r>
          </w:hyperlink>
        </w:p>
        <w:p w14:paraId="5228505D" w14:textId="7D078581"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3F20CD">
              <w:rPr>
                <w:webHidden/>
              </w:rPr>
              <w:t>- 52 -</w:t>
            </w:r>
            <w:r w:rsidR="00637E08">
              <w:rPr>
                <w:webHidden/>
              </w:rPr>
              <w:fldChar w:fldCharType="end"/>
            </w:r>
          </w:hyperlink>
        </w:p>
        <w:p w14:paraId="6F9FDF9E" w14:textId="35DAE80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3F20CD">
              <w:rPr>
                <w:noProof/>
                <w:webHidden/>
              </w:rPr>
              <w:t>- 52 -</w:t>
            </w:r>
            <w:r w:rsidR="00637E08">
              <w:rPr>
                <w:noProof/>
                <w:webHidden/>
              </w:rPr>
              <w:fldChar w:fldCharType="end"/>
            </w:r>
          </w:hyperlink>
        </w:p>
        <w:p w14:paraId="63529673" w14:textId="142591E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3F20CD">
              <w:rPr>
                <w:noProof/>
                <w:webHidden/>
              </w:rPr>
              <w:t>- 53 -</w:t>
            </w:r>
            <w:r w:rsidR="00637E08">
              <w:rPr>
                <w:noProof/>
                <w:webHidden/>
              </w:rPr>
              <w:fldChar w:fldCharType="end"/>
            </w:r>
          </w:hyperlink>
        </w:p>
        <w:p w14:paraId="7262A2E6" w14:textId="48B9DD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3F20CD">
              <w:rPr>
                <w:noProof/>
                <w:webHidden/>
              </w:rPr>
              <w:t>- 55 -</w:t>
            </w:r>
            <w:r w:rsidR="00637E08">
              <w:rPr>
                <w:noProof/>
                <w:webHidden/>
              </w:rPr>
              <w:fldChar w:fldCharType="end"/>
            </w:r>
          </w:hyperlink>
        </w:p>
        <w:p w14:paraId="4D104BB0" w14:textId="4D351E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3F20CD">
              <w:rPr>
                <w:noProof/>
                <w:webHidden/>
              </w:rPr>
              <w:t>- 56 -</w:t>
            </w:r>
            <w:r w:rsidR="00637E08">
              <w:rPr>
                <w:noProof/>
                <w:webHidden/>
              </w:rPr>
              <w:fldChar w:fldCharType="end"/>
            </w:r>
          </w:hyperlink>
        </w:p>
        <w:p w14:paraId="05347BC7" w14:textId="4127CA0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3F20CD">
              <w:rPr>
                <w:noProof/>
                <w:webHidden/>
              </w:rPr>
              <w:t>- 57 -</w:t>
            </w:r>
            <w:r w:rsidR="00637E08">
              <w:rPr>
                <w:noProof/>
                <w:webHidden/>
              </w:rPr>
              <w:fldChar w:fldCharType="end"/>
            </w:r>
          </w:hyperlink>
        </w:p>
        <w:p w14:paraId="497D36CB" w14:textId="563FEE2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3F20CD">
              <w:rPr>
                <w:noProof/>
                <w:webHidden/>
              </w:rPr>
              <w:t>- 59 -</w:t>
            </w:r>
            <w:r w:rsidR="00637E08">
              <w:rPr>
                <w:noProof/>
                <w:webHidden/>
              </w:rPr>
              <w:fldChar w:fldCharType="end"/>
            </w:r>
          </w:hyperlink>
        </w:p>
        <w:p w14:paraId="63ABD7BF" w14:textId="5B81015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3F20CD">
              <w:rPr>
                <w:noProof/>
                <w:webHidden/>
              </w:rPr>
              <w:t>- 61 -</w:t>
            </w:r>
            <w:r w:rsidR="00637E08">
              <w:rPr>
                <w:noProof/>
                <w:webHidden/>
              </w:rPr>
              <w:fldChar w:fldCharType="end"/>
            </w:r>
          </w:hyperlink>
        </w:p>
        <w:p w14:paraId="52809799" w14:textId="4C75E9C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3F20CD">
              <w:rPr>
                <w:noProof/>
                <w:webHidden/>
              </w:rPr>
              <w:t>- 62 -</w:t>
            </w:r>
            <w:r w:rsidR="00637E08">
              <w:rPr>
                <w:noProof/>
                <w:webHidden/>
              </w:rPr>
              <w:fldChar w:fldCharType="end"/>
            </w:r>
          </w:hyperlink>
        </w:p>
        <w:p w14:paraId="2A44A0ED" w14:textId="5DF84C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3F20CD">
              <w:rPr>
                <w:noProof/>
                <w:webHidden/>
              </w:rPr>
              <w:t>- 64 -</w:t>
            </w:r>
            <w:r w:rsidR="00637E08">
              <w:rPr>
                <w:noProof/>
                <w:webHidden/>
              </w:rPr>
              <w:fldChar w:fldCharType="end"/>
            </w:r>
          </w:hyperlink>
        </w:p>
        <w:p w14:paraId="25DE5D7F" w14:textId="7B518C1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3F20CD">
              <w:rPr>
                <w:noProof/>
                <w:webHidden/>
              </w:rPr>
              <w:t>- 66 -</w:t>
            </w:r>
            <w:r w:rsidR="00637E08">
              <w:rPr>
                <w:noProof/>
                <w:webHidden/>
              </w:rPr>
              <w:fldChar w:fldCharType="end"/>
            </w:r>
          </w:hyperlink>
        </w:p>
        <w:p w14:paraId="5EB589DB" w14:textId="705BB0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3F20CD">
              <w:rPr>
                <w:noProof/>
                <w:webHidden/>
              </w:rPr>
              <w:t>- 71 -</w:t>
            </w:r>
            <w:r w:rsidR="00637E08">
              <w:rPr>
                <w:noProof/>
                <w:webHidden/>
              </w:rPr>
              <w:fldChar w:fldCharType="end"/>
            </w:r>
          </w:hyperlink>
        </w:p>
        <w:p w14:paraId="757683A7" w14:textId="2376657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3F20CD">
              <w:rPr>
                <w:noProof/>
                <w:webHidden/>
              </w:rPr>
              <w:t>- 75 -</w:t>
            </w:r>
            <w:r w:rsidR="00637E08">
              <w:rPr>
                <w:noProof/>
                <w:webHidden/>
              </w:rPr>
              <w:fldChar w:fldCharType="end"/>
            </w:r>
          </w:hyperlink>
        </w:p>
        <w:p w14:paraId="5EA5897D" w14:textId="2D681AE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3F20CD">
              <w:rPr>
                <w:noProof/>
                <w:webHidden/>
              </w:rPr>
              <w:t>- 76 -</w:t>
            </w:r>
            <w:r w:rsidR="00637E08">
              <w:rPr>
                <w:noProof/>
                <w:webHidden/>
              </w:rPr>
              <w:fldChar w:fldCharType="end"/>
            </w:r>
          </w:hyperlink>
        </w:p>
        <w:p w14:paraId="0F9868F0" w14:textId="0DE4456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3F20CD">
              <w:rPr>
                <w:noProof/>
                <w:webHidden/>
              </w:rPr>
              <w:t>- 77 -</w:t>
            </w:r>
            <w:r w:rsidR="00637E08">
              <w:rPr>
                <w:noProof/>
                <w:webHidden/>
              </w:rPr>
              <w:fldChar w:fldCharType="end"/>
            </w:r>
          </w:hyperlink>
        </w:p>
        <w:p w14:paraId="64FE8192" w14:textId="66153A3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3F20CD">
              <w:rPr>
                <w:noProof/>
                <w:webHidden/>
              </w:rPr>
              <w:t>- 80 -</w:t>
            </w:r>
            <w:r w:rsidR="00637E08">
              <w:rPr>
                <w:noProof/>
                <w:webHidden/>
              </w:rPr>
              <w:fldChar w:fldCharType="end"/>
            </w:r>
          </w:hyperlink>
        </w:p>
        <w:p w14:paraId="12BDBBB2" w14:textId="154FD13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3F20CD">
              <w:rPr>
                <w:noProof/>
                <w:webHidden/>
              </w:rPr>
              <w:t>- 81 -</w:t>
            </w:r>
            <w:r w:rsidR="00637E08">
              <w:rPr>
                <w:noProof/>
                <w:webHidden/>
              </w:rPr>
              <w:fldChar w:fldCharType="end"/>
            </w:r>
          </w:hyperlink>
        </w:p>
        <w:p w14:paraId="13D66698" w14:textId="39A577C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3F20CD">
              <w:rPr>
                <w:noProof/>
                <w:webHidden/>
              </w:rPr>
              <w:t>- 86 -</w:t>
            </w:r>
            <w:r w:rsidR="00637E08">
              <w:rPr>
                <w:noProof/>
                <w:webHidden/>
              </w:rPr>
              <w:fldChar w:fldCharType="end"/>
            </w:r>
          </w:hyperlink>
        </w:p>
        <w:p w14:paraId="232AA146" w14:textId="0397F84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3F20CD">
              <w:rPr>
                <w:noProof/>
                <w:webHidden/>
              </w:rPr>
              <w:t>- 88 -</w:t>
            </w:r>
            <w:r w:rsidR="00637E08">
              <w:rPr>
                <w:noProof/>
                <w:webHidden/>
              </w:rPr>
              <w:fldChar w:fldCharType="end"/>
            </w:r>
          </w:hyperlink>
        </w:p>
        <w:p w14:paraId="3579BBEB" w14:textId="5D067A3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3F20CD">
              <w:rPr>
                <w:noProof/>
                <w:webHidden/>
              </w:rPr>
              <w:t>- 89 -</w:t>
            </w:r>
            <w:r w:rsidR="00637E08">
              <w:rPr>
                <w:noProof/>
                <w:webHidden/>
              </w:rPr>
              <w:fldChar w:fldCharType="end"/>
            </w:r>
          </w:hyperlink>
        </w:p>
        <w:p w14:paraId="1A2AF6C6" w14:textId="4E413EB1"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3F20CD">
              <w:rPr>
                <w:webHidden/>
              </w:rPr>
              <w:t>- 90 -</w:t>
            </w:r>
            <w:r w:rsidR="00637E08">
              <w:rPr>
                <w:webHidden/>
              </w:rPr>
              <w:fldChar w:fldCharType="end"/>
            </w:r>
          </w:hyperlink>
        </w:p>
        <w:p w14:paraId="7D49B995" w14:textId="2DCB0E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3F20CD">
              <w:rPr>
                <w:noProof/>
                <w:webHidden/>
              </w:rPr>
              <w:t>- 91 -</w:t>
            </w:r>
            <w:r w:rsidR="00637E08">
              <w:rPr>
                <w:noProof/>
                <w:webHidden/>
              </w:rPr>
              <w:fldChar w:fldCharType="end"/>
            </w:r>
          </w:hyperlink>
        </w:p>
        <w:p w14:paraId="1061770D" w14:textId="7DE0AB4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3F20CD">
              <w:rPr>
                <w:noProof/>
                <w:webHidden/>
              </w:rPr>
              <w:t>- 92 -</w:t>
            </w:r>
            <w:r w:rsidR="00637E08">
              <w:rPr>
                <w:noProof/>
                <w:webHidden/>
              </w:rPr>
              <w:fldChar w:fldCharType="end"/>
            </w:r>
          </w:hyperlink>
        </w:p>
        <w:p w14:paraId="0620F32F" w14:textId="57121D5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3F20CD">
              <w:rPr>
                <w:noProof/>
                <w:webHidden/>
              </w:rPr>
              <w:t>- 94 -</w:t>
            </w:r>
            <w:r w:rsidR="00637E08">
              <w:rPr>
                <w:noProof/>
                <w:webHidden/>
              </w:rPr>
              <w:fldChar w:fldCharType="end"/>
            </w:r>
          </w:hyperlink>
        </w:p>
        <w:p w14:paraId="391E1429" w14:textId="1DEC97F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3F20CD">
              <w:rPr>
                <w:noProof/>
                <w:webHidden/>
              </w:rPr>
              <w:t>- 97 -</w:t>
            </w:r>
            <w:r w:rsidR="00637E08">
              <w:rPr>
                <w:noProof/>
                <w:webHidden/>
              </w:rPr>
              <w:fldChar w:fldCharType="end"/>
            </w:r>
          </w:hyperlink>
        </w:p>
        <w:p w14:paraId="51F84AAD" w14:textId="11B0B05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3F20CD">
              <w:rPr>
                <w:noProof/>
                <w:webHidden/>
              </w:rPr>
              <w:t>- 99 -</w:t>
            </w:r>
            <w:r w:rsidR="00637E08">
              <w:rPr>
                <w:noProof/>
                <w:webHidden/>
              </w:rPr>
              <w:fldChar w:fldCharType="end"/>
            </w:r>
          </w:hyperlink>
        </w:p>
        <w:p w14:paraId="3D55AA43" w14:textId="49B1916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3F20CD">
              <w:rPr>
                <w:noProof/>
                <w:webHidden/>
              </w:rPr>
              <w:t>- 101 -</w:t>
            </w:r>
            <w:r w:rsidR="00637E08">
              <w:rPr>
                <w:noProof/>
                <w:webHidden/>
              </w:rPr>
              <w:fldChar w:fldCharType="end"/>
            </w:r>
          </w:hyperlink>
        </w:p>
        <w:p w14:paraId="1A7196E5" w14:textId="7808092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3F20CD">
              <w:rPr>
                <w:noProof/>
                <w:webHidden/>
              </w:rPr>
              <w:t>- 104 -</w:t>
            </w:r>
            <w:r w:rsidR="00637E08">
              <w:rPr>
                <w:noProof/>
                <w:webHidden/>
              </w:rPr>
              <w:fldChar w:fldCharType="end"/>
            </w:r>
          </w:hyperlink>
        </w:p>
        <w:p w14:paraId="12B69EC5" w14:textId="37FC4E2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3F20CD">
              <w:rPr>
                <w:noProof/>
                <w:webHidden/>
              </w:rPr>
              <w:t>- 108 -</w:t>
            </w:r>
            <w:r w:rsidR="00637E08">
              <w:rPr>
                <w:noProof/>
                <w:webHidden/>
              </w:rPr>
              <w:fldChar w:fldCharType="end"/>
            </w:r>
          </w:hyperlink>
        </w:p>
        <w:p w14:paraId="02F59B4D" w14:textId="1271B00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23538123" w14:textId="2AE3878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558DDCFB" w14:textId="3E0263B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3F20CD">
              <w:rPr>
                <w:noProof/>
                <w:webHidden/>
              </w:rPr>
              <w:t>- 114 -</w:t>
            </w:r>
            <w:r w:rsidR="00637E08">
              <w:rPr>
                <w:noProof/>
                <w:webHidden/>
              </w:rPr>
              <w:fldChar w:fldCharType="end"/>
            </w:r>
          </w:hyperlink>
        </w:p>
        <w:p w14:paraId="3E635BAE" w14:textId="4371405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04C0FB88" w14:textId="01D4447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7A7E314C" w14:textId="3411EF5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3F20CD">
              <w:rPr>
                <w:noProof/>
                <w:webHidden/>
              </w:rPr>
              <w:t>- 116 -</w:t>
            </w:r>
            <w:r w:rsidR="00637E08">
              <w:rPr>
                <w:noProof/>
                <w:webHidden/>
              </w:rPr>
              <w:fldChar w:fldCharType="end"/>
            </w:r>
          </w:hyperlink>
        </w:p>
        <w:p w14:paraId="563626D8" w14:textId="312E1EC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3F20CD">
              <w:rPr>
                <w:noProof/>
                <w:webHidden/>
              </w:rPr>
              <w:t>- 121 -</w:t>
            </w:r>
            <w:r w:rsidR="00637E08">
              <w:rPr>
                <w:noProof/>
                <w:webHidden/>
              </w:rPr>
              <w:fldChar w:fldCharType="end"/>
            </w:r>
          </w:hyperlink>
        </w:p>
        <w:p w14:paraId="767D1E95" w14:textId="60A00D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3F20CD">
              <w:rPr>
                <w:noProof/>
                <w:webHidden/>
              </w:rPr>
              <w:t>- 125 -</w:t>
            </w:r>
            <w:r w:rsidR="00637E08">
              <w:rPr>
                <w:noProof/>
                <w:webHidden/>
              </w:rPr>
              <w:fldChar w:fldCharType="end"/>
            </w:r>
          </w:hyperlink>
        </w:p>
        <w:p w14:paraId="390B2C78" w14:textId="33E3A59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3F20CD">
              <w:rPr>
                <w:noProof/>
                <w:webHidden/>
              </w:rPr>
              <w:t>- 126 -</w:t>
            </w:r>
            <w:r w:rsidR="00637E08">
              <w:rPr>
                <w:noProof/>
                <w:webHidden/>
              </w:rPr>
              <w:fldChar w:fldCharType="end"/>
            </w:r>
          </w:hyperlink>
        </w:p>
        <w:p w14:paraId="7CB5D89F" w14:textId="1A9391FE"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3F20CD">
              <w:rPr>
                <w:webHidden/>
              </w:rPr>
              <w:t>- 128 -</w:t>
            </w:r>
            <w:r w:rsidR="00637E08">
              <w:rPr>
                <w:webHidden/>
              </w:rPr>
              <w:fldChar w:fldCharType="end"/>
            </w:r>
          </w:hyperlink>
        </w:p>
        <w:p w14:paraId="67445494" w14:textId="03C9CF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3F20CD">
              <w:rPr>
                <w:noProof/>
                <w:webHidden/>
              </w:rPr>
              <w:t>- 129 -</w:t>
            </w:r>
            <w:r w:rsidR="00637E08">
              <w:rPr>
                <w:noProof/>
                <w:webHidden/>
              </w:rPr>
              <w:fldChar w:fldCharType="end"/>
            </w:r>
          </w:hyperlink>
        </w:p>
        <w:p w14:paraId="436DA5AE" w14:textId="4A46A3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3F20CD">
              <w:rPr>
                <w:noProof/>
                <w:webHidden/>
              </w:rPr>
              <w:t>- 132 -</w:t>
            </w:r>
            <w:r w:rsidR="00637E08">
              <w:rPr>
                <w:noProof/>
                <w:webHidden/>
              </w:rPr>
              <w:fldChar w:fldCharType="end"/>
            </w:r>
          </w:hyperlink>
        </w:p>
        <w:p w14:paraId="6079DDF9" w14:textId="7ADDA85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3F20CD">
              <w:rPr>
                <w:noProof/>
                <w:webHidden/>
              </w:rPr>
              <w:t>- 135 -</w:t>
            </w:r>
            <w:r w:rsidR="00637E08">
              <w:rPr>
                <w:noProof/>
                <w:webHidden/>
              </w:rPr>
              <w:fldChar w:fldCharType="end"/>
            </w:r>
          </w:hyperlink>
        </w:p>
        <w:p w14:paraId="3E458A86" w14:textId="69FC25D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3F20CD">
              <w:rPr>
                <w:noProof/>
                <w:webHidden/>
              </w:rPr>
              <w:t>- 136 -</w:t>
            </w:r>
            <w:r w:rsidR="00637E08">
              <w:rPr>
                <w:noProof/>
                <w:webHidden/>
              </w:rPr>
              <w:fldChar w:fldCharType="end"/>
            </w:r>
          </w:hyperlink>
        </w:p>
        <w:p w14:paraId="0CE01432" w14:textId="2B4DDFC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3F20CD">
              <w:rPr>
                <w:noProof/>
                <w:webHidden/>
              </w:rPr>
              <w:t>- 138 -</w:t>
            </w:r>
            <w:r w:rsidR="00637E08">
              <w:rPr>
                <w:noProof/>
                <w:webHidden/>
              </w:rPr>
              <w:fldChar w:fldCharType="end"/>
            </w:r>
          </w:hyperlink>
        </w:p>
        <w:p w14:paraId="0B7369A8" w14:textId="4334276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3F20CD">
              <w:rPr>
                <w:noProof/>
                <w:webHidden/>
              </w:rPr>
              <w:t>- 142 -</w:t>
            </w:r>
            <w:r w:rsidR="00637E08">
              <w:rPr>
                <w:noProof/>
                <w:webHidden/>
              </w:rPr>
              <w:fldChar w:fldCharType="end"/>
            </w:r>
          </w:hyperlink>
        </w:p>
        <w:p w14:paraId="65A8FAF1" w14:textId="32E628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3F20CD">
              <w:rPr>
                <w:noProof/>
                <w:webHidden/>
              </w:rPr>
              <w:t>- 143 -</w:t>
            </w:r>
            <w:r w:rsidR="00637E08">
              <w:rPr>
                <w:noProof/>
                <w:webHidden/>
              </w:rPr>
              <w:fldChar w:fldCharType="end"/>
            </w:r>
          </w:hyperlink>
        </w:p>
        <w:p w14:paraId="1EAFD023" w14:textId="64BF5ECF"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3F20CD">
              <w:rPr>
                <w:webHidden/>
              </w:rPr>
              <w:t>- 148 -</w:t>
            </w:r>
            <w:r w:rsidR="00637E08">
              <w:rPr>
                <w:webHidden/>
              </w:rPr>
              <w:fldChar w:fldCharType="end"/>
            </w:r>
          </w:hyperlink>
        </w:p>
        <w:p w14:paraId="59D0875C" w14:textId="06F7C62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2FE5BA8D" w14:textId="6E31D3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1B327CCE" w14:textId="0A607EC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3F20CD">
              <w:rPr>
                <w:noProof/>
                <w:webHidden/>
              </w:rPr>
              <w:t>- 152 -</w:t>
            </w:r>
            <w:r w:rsidR="00637E08">
              <w:rPr>
                <w:noProof/>
                <w:webHidden/>
              </w:rPr>
              <w:fldChar w:fldCharType="end"/>
            </w:r>
          </w:hyperlink>
        </w:p>
        <w:p w14:paraId="7AEAAC8B" w14:textId="1680C67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3F20CD">
              <w:rPr>
                <w:noProof/>
                <w:webHidden/>
              </w:rPr>
              <w:t>- 156 -</w:t>
            </w:r>
            <w:r w:rsidR="00637E08">
              <w:rPr>
                <w:noProof/>
                <w:webHidden/>
              </w:rPr>
              <w:fldChar w:fldCharType="end"/>
            </w:r>
          </w:hyperlink>
        </w:p>
        <w:p w14:paraId="17EA5C2A" w14:textId="00DC23A1"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3F20CD">
              <w:rPr>
                <w:webHidden/>
              </w:rPr>
              <w:t>- 161 -</w:t>
            </w:r>
            <w:r w:rsidR="00637E08">
              <w:rPr>
                <w:webHidden/>
              </w:rPr>
              <w:fldChar w:fldCharType="end"/>
            </w:r>
          </w:hyperlink>
        </w:p>
        <w:p w14:paraId="14DE80EA" w14:textId="3DCCA054"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3F20CD">
              <w:rPr>
                <w:webHidden/>
              </w:rPr>
              <w:t>- 169 -</w:t>
            </w:r>
            <w:r w:rsidR="00637E08">
              <w:rPr>
                <w:webHidden/>
              </w:rPr>
              <w:fldChar w:fldCharType="end"/>
            </w:r>
          </w:hyperlink>
        </w:p>
        <w:p w14:paraId="370459B0" w14:textId="3008888C"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3F20CD">
              <w:rPr>
                <w:webHidden/>
              </w:rPr>
              <w:t>- 176 -</w:t>
            </w:r>
            <w:r w:rsidR="00637E08">
              <w:rPr>
                <w:webHidden/>
              </w:rPr>
              <w:fldChar w:fldCharType="end"/>
            </w:r>
          </w:hyperlink>
        </w:p>
        <w:p w14:paraId="3CF1961F" w14:textId="7383990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3F20CD">
              <w:rPr>
                <w:noProof/>
                <w:webHidden/>
              </w:rPr>
              <w:t>- 177 -</w:t>
            </w:r>
            <w:r w:rsidR="00637E08">
              <w:rPr>
                <w:noProof/>
                <w:webHidden/>
              </w:rPr>
              <w:fldChar w:fldCharType="end"/>
            </w:r>
          </w:hyperlink>
        </w:p>
        <w:p w14:paraId="1B18ED4B" w14:textId="203883E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3F20CD">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5CA9CBE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3F20CD">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1B7A7D0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4A6CA77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329270F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39D3A92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000C2AC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1C4CB9E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08AB892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043105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464778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D8597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C4A1C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30DF76C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3E9E826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099D6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81AE30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781520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21F2A87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4395E9F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0D9D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92ADE2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A515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3043DA1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52B89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968DB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76707F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5DD2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4941066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3F20CD">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22CF3D4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360409F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519DAA6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5DB249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00EA2FE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1C37FF7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1505548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719A88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5EDC5FB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2F826C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28E50C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334C8B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0FCBD36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0F3B033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27302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3FBAD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509C621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560F88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3C50E1E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56DAC2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7D7AC27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1BCE12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2ABAAE0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5B19A0AB"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10C3EC9"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5E2FEB" w:rsidRPr="005E2FEB">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7681B18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EA043E0"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F20CD">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121006C"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F20CD">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AA3102F"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F20CD">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3093B37"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3F20CD">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ED67664"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3F20CD">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0293F1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3F20CD">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0B9BE3E0">
            <wp:extent cx="4968241" cy="3102610"/>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0238" cy="3110102"/>
                    </a:xfrm>
                    <a:prstGeom prst="rect">
                      <a:avLst/>
                    </a:prstGeom>
                  </pic:spPr>
                </pic:pic>
              </a:graphicData>
            </a:graphic>
          </wp:inline>
        </w:drawing>
      </w:r>
    </w:p>
    <w:p w14:paraId="516219D4" w14:textId="6FD501C7"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F20CD">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0D3D85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3F20CD">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968C79B">
            <wp:extent cx="4985468" cy="322770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8759" cy="3236310"/>
                    </a:xfrm>
                    <a:prstGeom prst="rect">
                      <a:avLst/>
                    </a:prstGeom>
                  </pic:spPr>
                </pic:pic>
              </a:graphicData>
            </a:graphic>
          </wp:inline>
        </w:drawing>
      </w:r>
    </w:p>
    <w:p w14:paraId="46FB8149" w14:textId="3BD7A276"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F20CD">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61EAC8D0"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3F20CD">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24D4B381"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3F20CD">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15D336B"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9B4DE1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51E3C7B9"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32838218"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12AA1FA2"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3922F10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08CDC5E"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483C378"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3F20CD">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BECE73"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3F20CD">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35B8A4B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3F20CD">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988DCD"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3F20CD">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3E028B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3F20CD">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21D53696">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C53DAD9"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3F20CD">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667B5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3F20CD">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80B36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3F20CD">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31BEA9A"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3F20CD">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458D1E9"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3F20CD">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23A75CBE"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3F20CD">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3D83D77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3F20CD">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769FC55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3F20CD">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9199E39"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3F20CD">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09EAE992"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3F20CD">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63A1D1"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0A006805"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75A5FA8B"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3F20CD">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1470A96"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3F20CD">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3BC6D55A"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3F20CD">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1BE7745"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3F20CD">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0A9ABE6"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3F20CD">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314E9953"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3F20CD">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7F4D7FA"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3F20CD">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D5190A0"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3F20CD">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3C094DDA"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0A25D1D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3F20CD">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21B759A"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3F20CD">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37BD89C2"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3C3B279A"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4B14F14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3F20CD">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3A159545"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3F20CD">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484D912">
            <wp:extent cx="5147755" cy="2552065"/>
            <wp:effectExtent l="0" t="0" r="0"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147755" cy="2552065"/>
                    </a:xfrm>
                    <a:prstGeom prst="rect">
                      <a:avLst/>
                    </a:prstGeom>
                  </pic:spPr>
                </pic:pic>
              </a:graphicData>
            </a:graphic>
          </wp:inline>
        </w:drawing>
      </w:r>
    </w:p>
    <w:p w14:paraId="3468596C" w14:textId="3BCA6E1D"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3F20CD">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0F32D338"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3F20CD">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1EE87C8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3F20CD">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2C3A849F"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3F20CD">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2E9B12C3"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3F20CD">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A80B208"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3F20CD">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02EE16B"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3F20CD">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260D89E3"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3F20CD">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677F51A"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3F20CD">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6C19A1A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3F20CD">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7963D630"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3F20CD">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717860E3"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3F20CD">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6CC662D8"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3F20CD">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47549376"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3F20CD">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03AAD9FD"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3F20CD">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20CDED55"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3F20CD">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Default="0040770B" w:rsidP="0040770B">
      <w:pPr>
        <w:spacing w:line="360" w:lineRule="auto"/>
        <w:jc w:val="both"/>
        <w:rPr>
          <w:rFonts w:ascii="Arial" w:hAnsi="Arial" w:cs="Arial"/>
          <w:b/>
          <w:bCs/>
          <w:sz w:val="24"/>
          <w:szCs w:val="24"/>
        </w:rPr>
      </w:pPr>
    </w:p>
    <w:p w14:paraId="3F7E23AE" w14:textId="77777777" w:rsidR="00457C9E" w:rsidRDefault="00457C9E" w:rsidP="0040770B">
      <w:pPr>
        <w:spacing w:line="360" w:lineRule="auto"/>
        <w:jc w:val="both"/>
        <w:rPr>
          <w:rFonts w:ascii="Arial" w:hAnsi="Arial" w:cs="Arial"/>
          <w:b/>
          <w:bCs/>
          <w:sz w:val="24"/>
          <w:szCs w:val="24"/>
        </w:rPr>
      </w:pPr>
    </w:p>
    <w:p w14:paraId="56699695" w14:textId="77777777" w:rsidR="00457C9E" w:rsidRDefault="00457C9E" w:rsidP="0040770B">
      <w:pPr>
        <w:spacing w:line="360" w:lineRule="auto"/>
        <w:jc w:val="both"/>
        <w:rPr>
          <w:rFonts w:ascii="Arial" w:hAnsi="Arial" w:cs="Arial"/>
          <w:b/>
          <w:bCs/>
          <w:sz w:val="24"/>
          <w:szCs w:val="24"/>
        </w:rPr>
      </w:pPr>
    </w:p>
    <w:p w14:paraId="56AA09BB" w14:textId="77777777" w:rsidR="00457C9E" w:rsidRDefault="00457C9E" w:rsidP="0040770B">
      <w:pPr>
        <w:spacing w:line="360" w:lineRule="auto"/>
        <w:jc w:val="both"/>
        <w:rPr>
          <w:rFonts w:ascii="Arial" w:hAnsi="Arial" w:cs="Arial"/>
          <w:b/>
          <w:bCs/>
          <w:sz w:val="24"/>
          <w:szCs w:val="24"/>
        </w:rPr>
      </w:pPr>
    </w:p>
    <w:p w14:paraId="24875035" w14:textId="77777777" w:rsidR="00ED7DDA" w:rsidRDefault="00ED7DDA" w:rsidP="0040770B">
      <w:pPr>
        <w:spacing w:line="360" w:lineRule="auto"/>
        <w:jc w:val="both"/>
        <w:rPr>
          <w:rFonts w:ascii="Arial" w:hAnsi="Arial" w:cs="Arial"/>
          <w:b/>
          <w:bCs/>
          <w:sz w:val="24"/>
          <w:szCs w:val="24"/>
        </w:rPr>
      </w:pPr>
    </w:p>
    <w:p w14:paraId="466AFA50" w14:textId="77777777" w:rsidR="00ED7DDA" w:rsidRPr="0040770B" w:rsidRDefault="00ED7DDA"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43D1C81"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3F20CD">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408150B8"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3F20CD">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712A46ED"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3F20CD">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4789730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3F20CD">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4CFBB0C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3F20CD">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2E0DB1BE"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3F20CD">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7AE8F77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40AB7AE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7E465AD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92456B"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25BDF32"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3F20CD">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AA3F18D"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3F20CD">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7C7DA7"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3F20CD">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84F2CD3" w14:textId="77777777" w:rsidR="005E2FEB" w:rsidRPr="005E2FEB" w:rsidRDefault="005E2FEB" w:rsidP="005E2FEB">
          <w:pPr>
            <w:autoSpaceDE w:val="0"/>
            <w:autoSpaceDN w:val="0"/>
            <w:spacing w:line="360" w:lineRule="auto"/>
            <w:ind w:hanging="640"/>
            <w:jc w:val="both"/>
            <w:divId w:val="868687128"/>
            <w:rPr>
              <w:rFonts w:ascii="Arial" w:eastAsia="Times New Roman" w:hAnsi="Arial" w:cs="Arial"/>
              <w:sz w:val="24"/>
              <w:szCs w:val="24"/>
            </w:rPr>
          </w:pPr>
          <w:r w:rsidRPr="005E2FEB">
            <w:rPr>
              <w:rFonts w:ascii="Arial" w:eastAsia="Times New Roman" w:hAnsi="Arial" w:cs="Arial"/>
              <w:sz w:val="24"/>
              <w:szCs w:val="24"/>
            </w:rPr>
            <w:t>[1]</w:t>
          </w:r>
          <w:r w:rsidRPr="005E2FEB">
            <w:rPr>
              <w:rFonts w:ascii="Arial" w:eastAsia="Times New Roman" w:hAnsi="Arial" w:cs="Arial"/>
              <w:sz w:val="24"/>
              <w:szCs w:val="24"/>
            </w:rPr>
            <w:tab/>
            <w:t>Universidad Nacional de Colombia, “Teoría de Sistemas”.</w:t>
          </w:r>
        </w:p>
        <w:p w14:paraId="30774776" w14:textId="77777777" w:rsidR="005E2FEB" w:rsidRPr="005E2FEB" w:rsidRDefault="005E2FEB" w:rsidP="005E2FEB">
          <w:pPr>
            <w:autoSpaceDE w:val="0"/>
            <w:autoSpaceDN w:val="0"/>
            <w:spacing w:line="360" w:lineRule="auto"/>
            <w:ind w:hanging="640"/>
            <w:jc w:val="both"/>
            <w:divId w:val="1007438074"/>
            <w:rPr>
              <w:rFonts w:ascii="Arial" w:eastAsia="Times New Roman" w:hAnsi="Arial" w:cs="Arial"/>
              <w:sz w:val="24"/>
              <w:szCs w:val="24"/>
            </w:rPr>
          </w:pPr>
          <w:r w:rsidRPr="005E2FEB">
            <w:rPr>
              <w:rFonts w:ascii="Arial" w:eastAsia="Times New Roman" w:hAnsi="Arial" w:cs="Arial"/>
              <w:sz w:val="24"/>
              <w:szCs w:val="24"/>
            </w:rPr>
            <w:t>[2]</w:t>
          </w:r>
          <w:r w:rsidRPr="005E2FEB">
            <w:rPr>
              <w:rFonts w:ascii="Arial" w:eastAsia="Times New Roman" w:hAnsi="Arial" w:cs="Arial"/>
              <w:sz w:val="24"/>
              <w:szCs w:val="24"/>
            </w:rPr>
            <w:tab/>
            <w:t xml:space="preserve">J. Heraclio Batista </w:t>
          </w:r>
          <w:r w:rsidRPr="005E2FEB">
            <w:rPr>
              <w:rFonts w:ascii="Arial" w:eastAsia="Times New Roman" w:hAnsi="Arial" w:cs="Arial"/>
              <w:i/>
              <w:iCs/>
              <w:sz w:val="24"/>
              <w:szCs w:val="24"/>
            </w:rPr>
            <w:t>et al.</w:t>
          </w:r>
          <w:r w:rsidRPr="005E2FEB">
            <w:rPr>
              <w:rFonts w:ascii="Arial" w:eastAsia="Times New Roman" w:hAnsi="Arial" w:cs="Arial"/>
              <w:sz w:val="24"/>
              <w:szCs w:val="24"/>
            </w:rPr>
            <w:t>, “Modelo Educativo AyuEduca2030”.</w:t>
          </w:r>
        </w:p>
        <w:p w14:paraId="6AFD452B" w14:textId="77777777" w:rsidR="005E2FEB" w:rsidRPr="005E2FEB" w:rsidRDefault="005E2FEB" w:rsidP="005E2FEB">
          <w:pPr>
            <w:autoSpaceDE w:val="0"/>
            <w:autoSpaceDN w:val="0"/>
            <w:spacing w:line="360" w:lineRule="auto"/>
            <w:ind w:hanging="640"/>
            <w:jc w:val="both"/>
            <w:divId w:val="1020274225"/>
            <w:rPr>
              <w:rFonts w:ascii="Arial" w:eastAsia="Times New Roman" w:hAnsi="Arial" w:cs="Arial"/>
              <w:sz w:val="24"/>
              <w:szCs w:val="24"/>
              <w:lang w:val="en-US"/>
            </w:rPr>
          </w:pPr>
          <w:r w:rsidRPr="005E2FEB">
            <w:rPr>
              <w:rFonts w:ascii="Arial" w:eastAsia="Times New Roman" w:hAnsi="Arial" w:cs="Arial"/>
              <w:sz w:val="24"/>
              <w:szCs w:val="24"/>
              <w:lang w:val="en-US"/>
            </w:rPr>
            <w:t>[3]</w:t>
          </w:r>
          <w:r w:rsidRPr="005E2F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www.cepal.org/apps</w:t>
          </w:r>
        </w:p>
        <w:p w14:paraId="11537185" w14:textId="77777777" w:rsidR="005E2FEB" w:rsidRPr="005E2FEB" w:rsidRDefault="005E2FEB" w:rsidP="005E2FEB">
          <w:pPr>
            <w:autoSpaceDE w:val="0"/>
            <w:autoSpaceDN w:val="0"/>
            <w:spacing w:line="360" w:lineRule="auto"/>
            <w:ind w:hanging="640"/>
            <w:jc w:val="both"/>
            <w:divId w:val="1044599633"/>
            <w:rPr>
              <w:rFonts w:ascii="Arial" w:eastAsia="Times New Roman" w:hAnsi="Arial" w:cs="Arial"/>
              <w:sz w:val="24"/>
              <w:szCs w:val="24"/>
              <w:lang w:val="en-US"/>
            </w:rPr>
          </w:pPr>
          <w:r w:rsidRPr="005E2FEB">
            <w:rPr>
              <w:rFonts w:ascii="Arial" w:eastAsia="Times New Roman" w:hAnsi="Arial" w:cs="Arial"/>
              <w:sz w:val="24"/>
              <w:szCs w:val="24"/>
              <w:lang w:val="en-US"/>
            </w:rPr>
            <w:t>[4]</w:t>
          </w:r>
          <w:r w:rsidRPr="005E2FEB">
            <w:rPr>
              <w:rFonts w:ascii="Arial" w:eastAsia="Times New Roman" w:hAnsi="Arial" w:cs="Arial"/>
              <w:sz w:val="24"/>
              <w:szCs w:val="24"/>
              <w:lang w:val="en-US"/>
            </w:rPr>
            <w:tab/>
            <w:t xml:space="preserve">L. A. R. Palacios, M. I. Guifarro, y L. M. C. García, “Difficulties in learning algebra, a study with standardized tests”, </w:t>
          </w:r>
          <w:r w:rsidRPr="005E2FEB">
            <w:rPr>
              <w:rFonts w:ascii="Arial" w:eastAsia="Times New Roman" w:hAnsi="Arial" w:cs="Arial"/>
              <w:i/>
              <w:iCs/>
              <w:sz w:val="24"/>
              <w:szCs w:val="24"/>
              <w:lang w:val="en-US"/>
            </w:rPr>
            <w:t>Bolema - Mathematics Education Bulletin</w:t>
          </w:r>
          <w:r w:rsidRPr="005E2FEB">
            <w:rPr>
              <w:rFonts w:ascii="Arial" w:eastAsia="Times New Roman" w:hAnsi="Arial" w:cs="Arial"/>
              <w:sz w:val="24"/>
              <w:szCs w:val="24"/>
              <w:lang w:val="en-US"/>
            </w:rPr>
            <w:t xml:space="preserve">, vol. 35,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70, pp. 1016–1033,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10.1590/1980-4415v35n70a21.</w:t>
          </w:r>
        </w:p>
        <w:p w14:paraId="4936A833" w14:textId="77777777" w:rsidR="005E2FEB" w:rsidRPr="005E2FEB" w:rsidRDefault="005E2FEB" w:rsidP="005E2FEB">
          <w:pPr>
            <w:autoSpaceDE w:val="0"/>
            <w:autoSpaceDN w:val="0"/>
            <w:spacing w:line="360" w:lineRule="auto"/>
            <w:ind w:hanging="640"/>
            <w:jc w:val="both"/>
            <w:divId w:val="1558590058"/>
            <w:rPr>
              <w:rFonts w:ascii="Arial" w:eastAsia="Times New Roman" w:hAnsi="Arial" w:cs="Arial"/>
              <w:sz w:val="24"/>
              <w:szCs w:val="24"/>
            </w:rPr>
          </w:pPr>
          <w:r w:rsidRPr="005E2FEB">
            <w:rPr>
              <w:rFonts w:ascii="Arial" w:eastAsia="Times New Roman" w:hAnsi="Arial" w:cs="Arial"/>
              <w:sz w:val="24"/>
              <w:szCs w:val="24"/>
            </w:rPr>
            <w:t>[5]</w:t>
          </w:r>
          <w:r w:rsidRPr="005E2FEB">
            <w:rPr>
              <w:rFonts w:ascii="Arial" w:eastAsia="Times New Roman" w:hAnsi="Arial" w:cs="Arial"/>
              <w:sz w:val="24"/>
              <w:szCs w:val="24"/>
            </w:rPr>
            <w:tab/>
            <w:t>J. E. Galvis, “Didáctica para la enseñanza de la aritmética y el algebra”.</w:t>
          </w:r>
        </w:p>
        <w:p w14:paraId="50DF7ECC" w14:textId="77777777" w:rsidR="005E2FEB" w:rsidRPr="005E2FEB" w:rsidRDefault="005E2FEB" w:rsidP="005E2FEB">
          <w:pPr>
            <w:autoSpaceDE w:val="0"/>
            <w:autoSpaceDN w:val="0"/>
            <w:spacing w:line="360" w:lineRule="auto"/>
            <w:ind w:hanging="640"/>
            <w:jc w:val="both"/>
            <w:divId w:val="626811484"/>
            <w:rPr>
              <w:rFonts w:ascii="Arial" w:eastAsia="Times New Roman" w:hAnsi="Arial" w:cs="Arial"/>
              <w:sz w:val="24"/>
              <w:szCs w:val="24"/>
              <w:lang w:val="en-US"/>
            </w:rPr>
          </w:pPr>
          <w:r w:rsidRPr="005E2FEB">
            <w:rPr>
              <w:rFonts w:ascii="Arial" w:eastAsia="Times New Roman" w:hAnsi="Arial" w:cs="Arial"/>
              <w:sz w:val="24"/>
              <w:szCs w:val="24"/>
            </w:rPr>
            <w:t>[6]</w:t>
          </w:r>
          <w:r w:rsidRPr="005E2FEB">
            <w:rPr>
              <w:rFonts w:ascii="Arial" w:eastAsia="Times New Roman" w:hAnsi="Arial" w:cs="Arial"/>
              <w:sz w:val="24"/>
              <w:szCs w:val="24"/>
            </w:rPr>
            <w:tab/>
            <w:t xml:space="preserve">S. Didácticas y E. Matemáticas, </w:t>
          </w:r>
          <w:r w:rsidRPr="005E2FEB">
            <w:rPr>
              <w:rFonts w:ascii="Arial" w:eastAsia="Times New Roman" w:hAnsi="Arial" w:cs="Arial"/>
              <w:i/>
              <w:iCs/>
              <w:sz w:val="24"/>
              <w:szCs w:val="24"/>
            </w:rPr>
            <w:t>Programa fortalecimiento de la cobertura con calidad para el sector educativo rural PER II</w:t>
          </w:r>
          <w:r w:rsidRPr="005E2FEB">
            <w:rPr>
              <w:rFonts w:ascii="Arial" w:eastAsia="Times New Roman" w:hAnsi="Arial" w:cs="Arial"/>
              <w:sz w:val="24"/>
              <w:szCs w:val="24"/>
            </w:rPr>
            <w:t xml:space="preserve">.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www.mineducacion.gov.co</w:t>
          </w:r>
        </w:p>
        <w:p w14:paraId="291042E2" w14:textId="77777777" w:rsidR="005E2FEB" w:rsidRPr="005E2FEB" w:rsidRDefault="005E2FEB" w:rsidP="005E2FEB">
          <w:pPr>
            <w:autoSpaceDE w:val="0"/>
            <w:autoSpaceDN w:val="0"/>
            <w:spacing w:line="360" w:lineRule="auto"/>
            <w:ind w:hanging="640"/>
            <w:jc w:val="both"/>
            <w:divId w:val="2053259920"/>
            <w:rPr>
              <w:rFonts w:ascii="Arial" w:eastAsia="Times New Roman" w:hAnsi="Arial" w:cs="Arial"/>
              <w:sz w:val="24"/>
              <w:szCs w:val="24"/>
              <w:lang w:val="en-US"/>
            </w:rPr>
          </w:pPr>
          <w:r w:rsidRPr="005E2FEB">
            <w:rPr>
              <w:rFonts w:ascii="Arial" w:eastAsia="Times New Roman" w:hAnsi="Arial" w:cs="Arial"/>
              <w:sz w:val="24"/>
              <w:szCs w:val="24"/>
              <w:lang w:val="en-US"/>
            </w:rPr>
            <w:t>[7]</w:t>
          </w:r>
          <w:r w:rsidRPr="005E2F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xml:space="preserve">: </w:t>
          </w:r>
          <w:proofErr w:type="gramStart"/>
          <w:r w:rsidRPr="005E2FEB">
            <w:rPr>
              <w:rFonts w:ascii="Arial" w:eastAsia="Times New Roman" w:hAnsi="Arial" w:cs="Arial"/>
              <w:sz w:val="24"/>
              <w:szCs w:val="24"/>
              <w:lang w:val="en-US"/>
            </w:rPr>
            <w:t>10.1016/j.heliyon.2019.e</w:t>
          </w:r>
          <w:proofErr w:type="gramEnd"/>
          <w:r w:rsidRPr="005E2FEB">
            <w:rPr>
              <w:rFonts w:ascii="Arial" w:eastAsia="Times New Roman" w:hAnsi="Arial" w:cs="Arial"/>
              <w:sz w:val="24"/>
              <w:szCs w:val="24"/>
              <w:lang w:val="en-US"/>
            </w:rPr>
            <w:t>02491.</w:t>
          </w:r>
        </w:p>
        <w:p w14:paraId="6FE2ABB8" w14:textId="77777777" w:rsidR="005E2FEB" w:rsidRPr="005E2FEB" w:rsidRDefault="005E2FEB" w:rsidP="005E2FEB">
          <w:pPr>
            <w:autoSpaceDE w:val="0"/>
            <w:autoSpaceDN w:val="0"/>
            <w:spacing w:line="360" w:lineRule="auto"/>
            <w:ind w:hanging="640"/>
            <w:jc w:val="both"/>
            <w:divId w:val="629170432"/>
            <w:rPr>
              <w:rFonts w:ascii="Arial" w:eastAsia="Times New Roman" w:hAnsi="Arial" w:cs="Arial"/>
              <w:sz w:val="24"/>
              <w:szCs w:val="24"/>
            </w:rPr>
          </w:pPr>
          <w:r w:rsidRPr="005E2FEB">
            <w:rPr>
              <w:rFonts w:ascii="Arial" w:eastAsia="Times New Roman" w:hAnsi="Arial" w:cs="Arial"/>
              <w:sz w:val="24"/>
              <w:szCs w:val="24"/>
            </w:rPr>
            <w:t>[8]</w:t>
          </w:r>
          <w:r w:rsidRPr="005E2FEB">
            <w:rPr>
              <w:rFonts w:ascii="Arial" w:eastAsia="Times New Roman" w:hAnsi="Arial" w:cs="Arial"/>
              <w:sz w:val="24"/>
              <w:szCs w:val="24"/>
            </w:rPr>
            <w:tab/>
          </w:r>
          <w:proofErr w:type="spellStart"/>
          <w:r w:rsidRPr="005E2FEB">
            <w:rPr>
              <w:rFonts w:ascii="Arial" w:eastAsia="Times New Roman" w:hAnsi="Arial" w:cs="Arial"/>
              <w:sz w:val="24"/>
              <w:szCs w:val="24"/>
            </w:rPr>
            <w:t>College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Board</w:t>
          </w:r>
          <w:proofErr w:type="spellEnd"/>
          <w:r w:rsidRPr="005E2FEB">
            <w:rPr>
              <w:rFonts w:ascii="Arial" w:eastAsia="Times New Roman" w:hAnsi="Arial" w:cs="Arial"/>
              <w:sz w:val="24"/>
              <w:szCs w:val="24"/>
            </w:rPr>
            <w:t>, “PAA”, 2018.</w:t>
          </w:r>
        </w:p>
        <w:p w14:paraId="65E2A6F4" w14:textId="77777777" w:rsidR="005E2FEB" w:rsidRPr="005E2FEB" w:rsidRDefault="005E2FEB" w:rsidP="005E2FEB">
          <w:pPr>
            <w:autoSpaceDE w:val="0"/>
            <w:autoSpaceDN w:val="0"/>
            <w:spacing w:line="360" w:lineRule="auto"/>
            <w:ind w:hanging="640"/>
            <w:jc w:val="both"/>
            <w:divId w:val="1729720039"/>
            <w:rPr>
              <w:rFonts w:ascii="Arial" w:eastAsia="Times New Roman" w:hAnsi="Arial" w:cs="Arial"/>
              <w:sz w:val="24"/>
              <w:szCs w:val="24"/>
            </w:rPr>
          </w:pPr>
          <w:r w:rsidRPr="005E2FEB">
            <w:rPr>
              <w:rFonts w:ascii="Arial" w:eastAsia="Times New Roman" w:hAnsi="Arial" w:cs="Arial"/>
              <w:sz w:val="24"/>
              <w:szCs w:val="24"/>
            </w:rPr>
            <w:t>[9]</w:t>
          </w:r>
          <w:r w:rsidRPr="005E2F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xml:space="preserve">, vol. 20, núm. 3, p. 1, sep. 2016,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10.15359/ree.20-3.7.</w:t>
          </w:r>
        </w:p>
        <w:p w14:paraId="432BDB3F" w14:textId="77777777" w:rsidR="005E2FEB" w:rsidRPr="005E2FEB" w:rsidRDefault="005E2FEB" w:rsidP="005E2FEB">
          <w:pPr>
            <w:autoSpaceDE w:val="0"/>
            <w:autoSpaceDN w:val="0"/>
            <w:spacing w:line="360" w:lineRule="auto"/>
            <w:ind w:hanging="640"/>
            <w:jc w:val="both"/>
            <w:divId w:val="1077359036"/>
            <w:rPr>
              <w:rFonts w:ascii="Arial" w:eastAsia="Times New Roman" w:hAnsi="Arial" w:cs="Arial"/>
              <w:sz w:val="24"/>
              <w:szCs w:val="24"/>
            </w:rPr>
          </w:pPr>
          <w:r w:rsidRPr="005E2FEB">
            <w:rPr>
              <w:rFonts w:ascii="Arial" w:eastAsia="Times New Roman" w:hAnsi="Arial" w:cs="Arial"/>
              <w:sz w:val="24"/>
              <w:szCs w:val="24"/>
            </w:rPr>
            <w:t>[10]</w:t>
          </w:r>
          <w:r w:rsidRPr="005E2FEB">
            <w:rPr>
              <w:rFonts w:ascii="Arial" w:eastAsia="Times New Roman" w:hAnsi="Arial" w:cs="Arial"/>
              <w:sz w:val="24"/>
              <w:szCs w:val="24"/>
            </w:rPr>
            <w:tab/>
            <w:t>C. R.</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C.</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J.</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P., </w:t>
          </w:r>
          <w:proofErr w:type="gramStart"/>
          <w:r w:rsidRPr="005E2FEB">
            <w:rPr>
              <w:rFonts w:ascii="Arial" w:eastAsia="Times New Roman" w:hAnsi="Arial" w:cs="Arial"/>
              <w:sz w:val="24"/>
              <w:szCs w:val="24"/>
            </w:rPr>
            <w:t>y .</w:t>
          </w:r>
          <w:proofErr w:type="gramEnd"/>
          <w:r w:rsidRPr="005E2F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vol. 20, pp. 1–29, 2016, [En línea]. Disponible en: https://www.redalyc.org/articulo.oa?id=194146862007</w:t>
          </w:r>
        </w:p>
        <w:p w14:paraId="0486DC5A" w14:textId="77777777" w:rsidR="005E2FEB" w:rsidRPr="005E2FEB" w:rsidRDefault="005E2FEB" w:rsidP="005E2FEB">
          <w:pPr>
            <w:autoSpaceDE w:val="0"/>
            <w:autoSpaceDN w:val="0"/>
            <w:spacing w:line="360" w:lineRule="auto"/>
            <w:ind w:hanging="640"/>
            <w:jc w:val="both"/>
            <w:divId w:val="490947133"/>
            <w:rPr>
              <w:rFonts w:ascii="Arial" w:eastAsia="Times New Roman" w:hAnsi="Arial" w:cs="Arial"/>
              <w:sz w:val="24"/>
              <w:szCs w:val="24"/>
            </w:rPr>
          </w:pPr>
          <w:r w:rsidRPr="005E2FEB">
            <w:rPr>
              <w:rFonts w:ascii="Arial" w:eastAsia="Times New Roman" w:hAnsi="Arial" w:cs="Arial"/>
              <w:sz w:val="24"/>
              <w:szCs w:val="24"/>
            </w:rPr>
            <w:lastRenderedPageBreak/>
            <w:t>[11]</w:t>
          </w:r>
          <w:r w:rsidRPr="005E2FEB">
            <w:rPr>
              <w:rFonts w:ascii="Arial" w:eastAsia="Times New Roman" w:hAnsi="Arial" w:cs="Arial"/>
              <w:sz w:val="24"/>
              <w:szCs w:val="24"/>
            </w:rPr>
            <w:tab/>
            <w:t xml:space="preserve">R. Caraballo Colmenares, “Andragogía en la Educación Superior”, </w:t>
          </w:r>
          <w:r w:rsidRPr="005E2FEB">
            <w:rPr>
              <w:rFonts w:ascii="Arial" w:eastAsia="Times New Roman" w:hAnsi="Arial" w:cs="Arial"/>
              <w:i/>
              <w:iCs/>
              <w:sz w:val="24"/>
              <w:szCs w:val="24"/>
            </w:rPr>
            <w:t>Investigación y Postgrado</w:t>
          </w:r>
          <w:r w:rsidRPr="005E2FEB">
            <w:rPr>
              <w:rFonts w:ascii="Arial" w:eastAsia="Times New Roman" w:hAnsi="Arial" w:cs="Arial"/>
              <w:sz w:val="24"/>
              <w:szCs w:val="24"/>
            </w:rPr>
            <w:t>, vol. 22, núm. 2, 2007.</w:t>
          </w:r>
        </w:p>
        <w:p w14:paraId="44C021B7" w14:textId="77777777" w:rsidR="005E2FEB" w:rsidRPr="005E2FEB" w:rsidRDefault="005E2FEB" w:rsidP="005E2FEB">
          <w:pPr>
            <w:autoSpaceDE w:val="0"/>
            <w:autoSpaceDN w:val="0"/>
            <w:spacing w:line="360" w:lineRule="auto"/>
            <w:ind w:hanging="640"/>
            <w:jc w:val="both"/>
            <w:divId w:val="1039355802"/>
            <w:rPr>
              <w:rFonts w:ascii="Arial" w:eastAsia="Times New Roman" w:hAnsi="Arial" w:cs="Arial"/>
              <w:sz w:val="24"/>
              <w:szCs w:val="24"/>
            </w:rPr>
          </w:pPr>
          <w:r w:rsidRPr="005E2FEB">
            <w:rPr>
              <w:rFonts w:ascii="Arial" w:eastAsia="Times New Roman" w:hAnsi="Arial" w:cs="Arial"/>
              <w:sz w:val="24"/>
              <w:szCs w:val="24"/>
            </w:rPr>
            <w:t>[12]</w:t>
          </w:r>
          <w:r w:rsidRPr="005E2FEB">
            <w:rPr>
              <w:rFonts w:ascii="Arial" w:eastAsia="Times New Roman" w:hAnsi="Arial" w:cs="Arial"/>
              <w:sz w:val="24"/>
              <w:szCs w:val="24"/>
            </w:rPr>
            <w:tab/>
            <w:t>M. Tuñón, “Capítulo 2 Definición y Construcción de Modelos”, 2022.</w:t>
          </w:r>
        </w:p>
        <w:p w14:paraId="19DA4C17" w14:textId="77777777" w:rsidR="005E2FEB" w:rsidRPr="005E2FEB" w:rsidRDefault="005E2FEB" w:rsidP="005E2FEB">
          <w:pPr>
            <w:autoSpaceDE w:val="0"/>
            <w:autoSpaceDN w:val="0"/>
            <w:spacing w:line="360" w:lineRule="auto"/>
            <w:ind w:hanging="640"/>
            <w:jc w:val="both"/>
            <w:divId w:val="1874801279"/>
            <w:rPr>
              <w:rFonts w:ascii="Arial" w:eastAsia="Times New Roman" w:hAnsi="Arial" w:cs="Arial"/>
              <w:sz w:val="24"/>
              <w:szCs w:val="24"/>
            </w:rPr>
          </w:pPr>
          <w:r w:rsidRPr="005E2FEB">
            <w:rPr>
              <w:rFonts w:ascii="Arial" w:eastAsia="Times New Roman" w:hAnsi="Arial" w:cs="Arial"/>
              <w:sz w:val="24"/>
              <w:szCs w:val="24"/>
            </w:rPr>
            <w:t>[13]</w:t>
          </w:r>
          <w:r w:rsidRPr="005E2FEB">
            <w:rPr>
              <w:rFonts w:ascii="Arial" w:eastAsia="Times New Roman" w:hAnsi="Arial" w:cs="Arial"/>
              <w:sz w:val="24"/>
              <w:szCs w:val="24"/>
            </w:rPr>
            <w:tab/>
            <w:t xml:space="preserve">A. Myriam, P. Blanco, y L. Castro </w:t>
          </w:r>
          <w:proofErr w:type="spellStart"/>
          <w:r w:rsidRPr="005E2FEB">
            <w:rPr>
              <w:rFonts w:ascii="Arial" w:eastAsia="Times New Roman" w:hAnsi="Arial" w:cs="Arial"/>
              <w:sz w:val="24"/>
              <w:szCs w:val="24"/>
            </w:rPr>
            <w:t>Quitora</w:t>
          </w:r>
          <w:proofErr w:type="spellEnd"/>
          <w:r w:rsidRPr="005E2FEB">
            <w:rPr>
              <w:rFonts w:ascii="Arial" w:eastAsia="Times New Roman" w:hAnsi="Arial" w:cs="Arial"/>
              <w:sz w:val="24"/>
              <w:szCs w:val="24"/>
            </w:rPr>
            <w:t>, “Los Modelos Pedagógicos”.</w:t>
          </w:r>
        </w:p>
        <w:p w14:paraId="66A5C354" w14:textId="77777777" w:rsidR="005E2FEB" w:rsidRPr="005E2FEB" w:rsidRDefault="005E2FEB" w:rsidP="005E2FEB">
          <w:pPr>
            <w:autoSpaceDE w:val="0"/>
            <w:autoSpaceDN w:val="0"/>
            <w:spacing w:line="360" w:lineRule="auto"/>
            <w:ind w:hanging="640"/>
            <w:jc w:val="both"/>
            <w:divId w:val="1338145926"/>
            <w:rPr>
              <w:rFonts w:ascii="Arial" w:eastAsia="Times New Roman" w:hAnsi="Arial" w:cs="Arial"/>
              <w:sz w:val="24"/>
              <w:szCs w:val="24"/>
            </w:rPr>
          </w:pPr>
          <w:r w:rsidRPr="005E2FEB">
            <w:rPr>
              <w:rFonts w:ascii="Arial" w:eastAsia="Times New Roman" w:hAnsi="Arial" w:cs="Arial"/>
              <w:sz w:val="24"/>
              <w:szCs w:val="24"/>
            </w:rPr>
            <w:t>[14]</w:t>
          </w:r>
          <w:r w:rsidRPr="005E2FE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5E2FEB" w:rsidRDefault="005E2FEB" w:rsidP="005E2FEB">
          <w:pPr>
            <w:autoSpaceDE w:val="0"/>
            <w:autoSpaceDN w:val="0"/>
            <w:spacing w:line="360" w:lineRule="auto"/>
            <w:ind w:hanging="640"/>
            <w:jc w:val="both"/>
            <w:divId w:val="1580142198"/>
            <w:rPr>
              <w:rFonts w:ascii="Arial" w:eastAsia="Times New Roman" w:hAnsi="Arial" w:cs="Arial"/>
              <w:sz w:val="24"/>
              <w:szCs w:val="24"/>
            </w:rPr>
          </w:pPr>
          <w:r w:rsidRPr="005E2FEB">
            <w:rPr>
              <w:rFonts w:ascii="Arial" w:eastAsia="Times New Roman" w:hAnsi="Arial" w:cs="Arial"/>
              <w:sz w:val="24"/>
              <w:szCs w:val="24"/>
            </w:rPr>
            <w:t>[15]</w:t>
          </w:r>
          <w:r w:rsidRPr="005E2FEB">
            <w:rPr>
              <w:rFonts w:ascii="Arial" w:eastAsia="Times New Roman" w:hAnsi="Arial" w:cs="Arial"/>
              <w:sz w:val="24"/>
              <w:szCs w:val="24"/>
            </w:rPr>
            <w:tab/>
            <w:t xml:space="preserve">R. Rodríguez Cepeda, “Los modelos de aprendizaje de Kolb,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y Mumford: implicaciones para la educación en ciencias”, </w:t>
          </w:r>
          <w:proofErr w:type="spellStart"/>
          <w:r w:rsidRPr="005E2FEB">
            <w:rPr>
              <w:rFonts w:ascii="Arial" w:eastAsia="Times New Roman" w:hAnsi="Arial" w:cs="Arial"/>
              <w:i/>
              <w:iCs/>
              <w:sz w:val="24"/>
              <w:szCs w:val="24"/>
            </w:rPr>
            <w:t>Sophia</w:t>
          </w:r>
          <w:proofErr w:type="spellEnd"/>
          <w:r w:rsidRPr="005E2FEB">
            <w:rPr>
              <w:rFonts w:ascii="Arial" w:eastAsia="Times New Roman" w:hAnsi="Arial" w:cs="Arial"/>
              <w:sz w:val="24"/>
              <w:szCs w:val="24"/>
            </w:rPr>
            <w:t xml:space="preserve">, vol. 14, núm. 1, pp. 51–64, abr. 2018,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10.18634/sophiaj.14v.1i.698.</w:t>
          </w:r>
        </w:p>
        <w:p w14:paraId="327F43ED" w14:textId="77777777" w:rsidR="005E2FEB" w:rsidRPr="005E2FEB" w:rsidRDefault="005E2FEB" w:rsidP="005E2FEB">
          <w:pPr>
            <w:autoSpaceDE w:val="0"/>
            <w:autoSpaceDN w:val="0"/>
            <w:spacing w:line="360" w:lineRule="auto"/>
            <w:ind w:hanging="640"/>
            <w:jc w:val="both"/>
            <w:divId w:val="1190878018"/>
            <w:rPr>
              <w:rFonts w:ascii="Arial" w:eastAsia="Times New Roman" w:hAnsi="Arial" w:cs="Arial"/>
              <w:sz w:val="24"/>
              <w:szCs w:val="24"/>
            </w:rPr>
          </w:pPr>
          <w:r w:rsidRPr="005E2FEB">
            <w:rPr>
              <w:rFonts w:ascii="Arial" w:eastAsia="Times New Roman" w:hAnsi="Arial" w:cs="Arial"/>
              <w:sz w:val="24"/>
              <w:szCs w:val="24"/>
            </w:rPr>
            <w:t>[16]</w:t>
          </w:r>
          <w:r w:rsidRPr="005E2FEB">
            <w:rPr>
              <w:rFonts w:ascii="Arial" w:eastAsia="Times New Roman" w:hAnsi="Arial" w:cs="Arial"/>
              <w:sz w:val="24"/>
              <w:szCs w:val="24"/>
            </w:rPr>
            <w:tab/>
            <w:t xml:space="preserve">D. Kolb, I. M. </w:t>
          </w:r>
          <w:proofErr w:type="spellStart"/>
          <w:r w:rsidRPr="005E2FEB">
            <w:rPr>
              <w:rFonts w:ascii="Arial" w:eastAsia="Times New Roman" w:hAnsi="Arial" w:cs="Arial"/>
              <w:sz w:val="24"/>
              <w:szCs w:val="24"/>
            </w:rPr>
            <w:t>Rubin</w:t>
          </w:r>
          <w:proofErr w:type="spellEnd"/>
          <w:r w:rsidRPr="005E2FEB">
            <w:rPr>
              <w:rFonts w:ascii="Arial" w:eastAsia="Times New Roman" w:hAnsi="Arial" w:cs="Arial"/>
              <w:sz w:val="24"/>
              <w:szCs w:val="24"/>
            </w:rPr>
            <w:t xml:space="preserve">, y J. M. </w:t>
          </w:r>
          <w:proofErr w:type="spellStart"/>
          <w:r w:rsidRPr="005E2FEB">
            <w:rPr>
              <w:rFonts w:ascii="Arial" w:eastAsia="Times New Roman" w:hAnsi="Arial" w:cs="Arial"/>
              <w:sz w:val="24"/>
              <w:szCs w:val="24"/>
            </w:rPr>
            <w:t>Mcintyre</w:t>
          </w:r>
          <w:proofErr w:type="spellEnd"/>
          <w:r w:rsidRPr="005E2FEB">
            <w:rPr>
              <w:rFonts w:ascii="Arial" w:eastAsia="Times New Roman" w:hAnsi="Arial" w:cs="Arial"/>
              <w:sz w:val="24"/>
              <w:szCs w:val="24"/>
            </w:rPr>
            <w:t>, “Modelo de Kolb - Aprendizaje basado en Experiencias”.</w:t>
          </w:r>
        </w:p>
        <w:p w14:paraId="575DB0D1" w14:textId="77777777" w:rsidR="005E2FEB" w:rsidRPr="005E2FEB" w:rsidRDefault="005E2FEB" w:rsidP="005E2FEB">
          <w:pPr>
            <w:autoSpaceDE w:val="0"/>
            <w:autoSpaceDN w:val="0"/>
            <w:spacing w:line="360" w:lineRule="auto"/>
            <w:ind w:hanging="640"/>
            <w:jc w:val="both"/>
            <w:divId w:val="303781874"/>
            <w:rPr>
              <w:rFonts w:ascii="Arial" w:eastAsia="Times New Roman" w:hAnsi="Arial" w:cs="Arial"/>
              <w:sz w:val="24"/>
              <w:szCs w:val="24"/>
            </w:rPr>
          </w:pPr>
          <w:r w:rsidRPr="005E2FEB">
            <w:rPr>
              <w:rFonts w:ascii="Arial" w:eastAsia="Times New Roman" w:hAnsi="Arial" w:cs="Arial"/>
              <w:sz w:val="24"/>
              <w:szCs w:val="24"/>
            </w:rPr>
            <w:t>[17]</w:t>
          </w:r>
          <w:r w:rsidRPr="005E2FEB">
            <w:rPr>
              <w:rFonts w:ascii="Arial" w:eastAsia="Times New Roman" w:hAnsi="Arial" w:cs="Arial"/>
              <w:sz w:val="24"/>
              <w:szCs w:val="24"/>
            </w:rPr>
            <w:tab/>
            <w:t xml:space="preserve">C. L. García Zuluaga y R. A. Sáchica Navarro, “Modelo de Aprendizaje Experiencial de Kolb en el aula”, </w:t>
          </w:r>
          <w:r w:rsidRPr="005E2FEB">
            <w:rPr>
              <w:rFonts w:ascii="Arial" w:eastAsia="Times New Roman" w:hAnsi="Arial" w:cs="Arial"/>
              <w:i/>
              <w:iCs/>
              <w:sz w:val="24"/>
              <w:szCs w:val="24"/>
            </w:rPr>
            <w:t>Universidad Católica de Manizales</w:t>
          </w:r>
          <w:r w:rsidRPr="005E2FEB">
            <w:rPr>
              <w:rFonts w:ascii="Arial" w:eastAsia="Times New Roman" w:hAnsi="Arial" w:cs="Arial"/>
              <w:sz w:val="24"/>
              <w:szCs w:val="24"/>
            </w:rPr>
            <w:t>, 2016.</w:t>
          </w:r>
        </w:p>
        <w:p w14:paraId="4055225C" w14:textId="77777777" w:rsidR="005E2FEB" w:rsidRPr="005E2FEB" w:rsidRDefault="005E2FEB" w:rsidP="005E2FEB">
          <w:pPr>
            <w:autoSpaceDE w:val="0"/>
            <w:autoSpaceDN w:val="0"/>
            <w:spacing w:line="360" w:lineRule="auto"/>
            <w:ind w:hanging="640"/>
            <w:jc w:val="both"/>
            <w:divId w:val="1911191797"/>
            <w:rPr>
              <w:rFonts w:ascii="Arial" w:eastAsia="Times New Roman" w:hAnsi="Arial" w:cs="Arial"/>
              <w:sz w:val="24"/>
              <w:szCs w:val="24"/>
              <w:lang w:val="en-US"/>
            </w:rPr>
          </w:pPr>
          <w:r w:rsidRPr="005E2FEB">
            <w:rPr>
              <w:rFonts w:ascii="Arial" w:eastAsia="Times New Roman" w:hAnsi="Arial" w:cs="Arial"/>
              <w:sz w:val="24"/>
              <w:szCs w:val="24"/>
              <w:lang w:val="en-US"/>
            </w:rPr>
            <w:t>[18]</w:t>
          </w:r>
          <w:r w:rsidRPr="005E2FEB">
            <w:rPr>
              <w:rFonts w:ascii="Arial" w:eastAsia="Times New Roman" w:hAnsi="Arial" w:cs="Arial"/>
              <w:sz w:val="24"/>
              <w:szCs w:val="24"/>
              <w:lang w:val="en-US"/>
            </w:rPr>
            <w:tab/>
            <w:t xml:space="preserve">A. Silva </w:t>
          </w:r>
          <w:proofErr w:type="spellStart"/>
          <w:r w:rsidRPr="005E2FEB">
            <w:rPr>
              <w:rFonts w:ascii="Arial" w:eastAsia="Times New Roman" w:hAnsi="Arial" w:cs="Arial"/>
              <w:sz w:val="24"/>
              <w:szCs w:val="24"/>
              <w:lang w:val="en-US"/>
            </w:rPr>
            <w:t>Sprok</w:t>
          </w:r>
          <w:proofErr w:type="spellEnd"/>
          <w:r w:rsidRPr="005E2FEB">
            <w:rPr>
              <w:rFonts w:ascii="Arial" w:eastAsia="Times New Roman" w:hAnsi="Arial" w:cs="Arial"/>
              <w:sz w:val="24"/>
              <w:szCs w:val="24"/>
              <w:lang w:val="en-US"/>
            </w:rPr>
            <w:t>, “Conceptualization of the Models of Learning Styles”.</w:t>
          </w:r>
        </w:p>
        <w:p w14:paraId="1D13F47F" w14:textId="77777777" w:rsidR="005E2FEB" w:rsidRPr="005E2FEB" w:rsidRDefault="005E2FEB" w:rsidP="005E2FEB">
          <w:pPr>
            <w:autoSpaceDE w:val="0"/>
            <w:autoSpaceDN w:val="0"/>
            <w:spacing w:line="360" w:lineRule="auto"/>
            <w:ind w:hanging="640"/>
            <w:jc w:val="both"/>
            <w:divId w:val="43258689"/>
            <w:rPr>
              <w:rFonts w:ascii="Arial" w:eastAsia="Times New Roman" w:hAnsi="Arial" w:cs="Arial"/>
              <w:sz w:val="24"/>
              <w:szCs w:val="24"/>
            </w:rPr>
          </w:pPr>
          <w:r w:rsidRPr="005E2FEB">
            <w:rPr>
              <w:rFonts w:ascii="Arial" w:eastAsia="Times New Roman" w:hAnsi="Arial" w:cs="Arial"/>
              <w:sz w:val="24"/>
              <w:szCs w:val="24"/>
            </w:rPr>
            <w:t>[19]</w:t>
          </w:r>
          <w:r w:rsidRPr="005E2FEB">
            <w:rPr>
              <w:rFonts w:ascii="Arial" w:eastAsia="Times New Roman" w:hAnsi="Arial" w:cs="Arial"/>
              <w:sz w:val="24"/>
              <w:szCs w:val="24"/>
            </w:rPr>
            <w:tab/>
            <w:t>D. Kolb, “Test de Kolb para Estilos de Aprendizaje”, 1998.</w:t>
          </w:r>
        </w:p>
        <w:p w14:paraId="21977425" w14:textId="77777777" w:rsidR="005E2FEB" w:rsidRPr="005E2FEB" w:rsidRDefault="005E2FEB" w:rsidP="005E2FEB">
          <w:pPr>
            <w:autoSpaceDE w:val="0"/>
            <w:autoSpaceDN w:val="0"/>
            <w:spacing w:line="360" w:lineRule="auto"/>
            <w:ind w:hanging="640"/>
            <w:jc w:val="both"/>
            <w:divId w:val="633752748"/>
            <w:rPr>
              <w:rFonts w:ascii="Arial" w:eastAsia="Times New Roman" w:hAnsi="Arial" w:cs="Arial"/>
              <w:sz w:val="24"/>
              <w:szCs w:val="24"/>
            </w:rPr>
          </w:pPr>
          <w:r w:rsidRPr="005E2FEB">
            <w:rPr>
              <w:rFonts w:ascii="Arial" w:eastAsia="Times New Roman" w:hAnsi="Arial" w:cs="Arial"/>
              <w:sz w:val="24"/>
              <w:szCs w:val="24"/>
              <w:lang w:val="en-US"/>
            </w:rPr>
            <w:t>[20]</w:t>
          </w:r>
          <w:r w:rsidRPr="005E2FEB">
            <w:rPr>
              <w:rFonts w:ascii="Arial" w:eastAsia="Times New Roman" w:hAnsi="Arial" w:cs="Arial"/>
              <w:sz w:val="24"/>
              <w:szCs w:val="24"/>
              <w:lang w:val="en-US"/>
            </w:rPr>
            <w:tab/>
            <w:t xml:space="preserve">P. Honey, A. Mumford, Community Media Applications and Participation, y U. Lifelong Learning </w:t>
          </w:r>
          <w:proofErr w:type="spellStart"/>
          <w:r w:rsidRPr="005E2FEB">
            <w:rPr>
              <w:rFonts w:ascii="Arial" w:eastAsia="Times New Roman" w:hAnsi="Arial" w:cs="Arial"/>
              <w:sz w:val="24"/>
              <w:szCs w:val="24"/>
              <w:lang w:val="en-US"/>
            </w:rPr>
            <w:t>Programme</w:t>
          </w:r>
          <w:proofErr w:type="spellEnd"/>
          <w:r w:rsidRPr="005E2FEB">
            <w:rPr>
              <w:rFonts w:ascii="Arial" w:eastAsia="Times New Roman" w:hAnsi="Arial" w:cs="Arial"/>
              <w:sz w:val="24"/>
              <w:szCs w:val="24"/>
              <w:lang w:val="en-US"/>
            </w:rPr>
            <w:t xml:space="preserve">, “Honey and Mumford learning styles”, 2011. </w:t>
          </w:r>
          <w:r w:rsidRPr="005E2FEB">
            <w:rPr>
              <w:rFonts w:ascii="Arial" w:eastAsia="Times New Roman" w:hAnsi="Arial" w:cs="Arial"/>
              <w:sz w:val="24"/>
              <w:szCs w:val="24"/>
            </w:rPr>
            <w:t>[En línea]. Disponible en: http://www2.le.ac.uk/departments/gradschool/training/resources/teaching/theories/honey-</w:t>
          </w:r>
        </w:p>
        <w:p w14:paraId="4A4F7845" w14:textId="77777777" w:rsidR="005E2FEB" w:rsidRPr="005E2FEB" w:rsidRDefault="005E2FEB" w:rsidP="005E2FEB">
          <w:pPr>
            <w:autoSpaceDE w:val="0"/>
            <w:autoSpaceDN w:val="0"/>
            <w:spacing w:line="360" w:lineRule="auto"/>
            <w:ind w:hanging="640"/>
            <w:jc w:val="both"/>
            <w:divId w:val="2134277767"/>
            <w:rPr>
              <w:rFonts w:ascii="Arial" w:eastAsia="Times New Roman" w:hAnsi="Arial" w:cs="Arial"/>
              <w:sz w:val="24"/>
              <w:szCs w:val="24"/>
              <w:lang w:val="en-US"/>
            </w:rPr>
          </w:pPr>
          <w:r w:rsidRPr="005E2FEB">
            <w:rPr>
              <w:rFonts w:ascii="Arial" w:eastAsia="Times New Roman" w:hAnsi="Arial" w:cs="Arial"/>
              <w:sz w:val="24"/>
              <w:szCs w:val="24"/>
              <w:lang w:val="en-US"/>
            </w:rPr>
            <w:t>[21]</w:t>
          </w:r>
          <w:r w:rsidRPr="005E2FEB">
            <w:rPr>
              <w:rFonts w:ascii="Arial" w:eastAsia="Times New Roman" w:hAnsi="Arial" w:cs="Arial"/>
              <w:sz w:val="24"/>
              <w:szCs w:val="24"/>
              <w:lang w:val="en-US"/>
            </w:rPr>
            <w:tab/>
            <w:t>P. Honey y A. Mumford, “Honey and Mumford: Learning Styles Questionnaire”, 1986.</w:t>
          </w:r>
        </w:p>
        <w:p w14:paraId="65C5DE2F" w14:textId="77777777" w:rsidR="005E2FEB" w:rsidRPr="005E2FEB" w:rsidRDefault="005E2FEB" w:rsidP="005E2FEB">
          <w:pPr>
            <w:autoSpaceDE w:val="0"/>
            <w:autoSpaceDN w:val="0"/>
            <w:spacing w:line="360" w:lineRule="auto"/>
            <w:ind w:hanging="640"/>
            <w:jc w:val="both"/>
            <w:divId w:val="839808185"/>
            <w:rPr>
              <w:rFonts w:ascii="Arial" w:eastAsia="Times New Roman" w:hAnsi="Arial" w:cs="Arial"/>
              <w:sz w:val="24"/>
              <w:szCs w:val="24"/>
            </w:rPr>
          </w:pPr>
          <w:r w:rsidRPr="005E2FEB">
            <w:rPr>
              <w:rFonts w:ascii="Arial" w:eastAsia="Times New Roman" w:hAnsi="Arial" w:cs="Arial"/>
              <w:sz w:val="24"/>
              <w:szCs w:val="24"/>
            </w:rPr>
            <w:t>[22]</w:t>
          </w:r>
          <w:r w:rsidRPr="005E2FEB">
            <w:rPr>
              <w:rFonts w:ascii="Arial" w:eastAsia="Times New Roman" w:hAnsi="Arial" w:cs="Arial"/>
              <w:sz w:val="24"/>
              <w:szCs w:val="24"/>
            </w:rPr>
            <w:tab/>
            <w:t xml:space="preserve">U. Universidad Autónoma de México, “Cuestionario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 Alonso de Estilos de Aprendizaje”, 2009.</w:t>
          </w:r>
        </w:p>
        <w:p w14:paraId="72E99939" w14:textId="77777777" w:rsidR="005E2FEB" w:rsidRPr="005E2FEB" w:rsidRDefault="005E2FEB" w:rsidP="005E2FEB">
          <w:pPr>
            <w:autoSpaceDE w:val="0"/>
            <w:autoSpaceDN w:val="0"/>
            <w:spacing w:line="360" w:lineRule="auto"/>
            <w:ind w:hanging="640"/>
            <w:jc w:val="both"/>
            <w:divId w:val="2050566751"/>
            <w:rPr>
              <w:rFonts w:ascii="Arial" w:eastAsia="Times New Roman" w:hAnsi="Arial" w:cs="Arial"/>
              <w:sz w:val="24"/>
              <w:szCs w:val="24"/>
            </w:rPr>
          </w:pPr>
          <w:r w:rsidRPr="005E2FEB">
            <w:rPr>
              <w:rFonts w:ascii="Arial" w:eastAsia="Times New Roman" w:hAnsi="Arial" w:cs="Arial"/>
              <w:sz w:val="24"/>
              <w:szCs w:val="24"/>
            </w:rPr>
            <w:t>[23]</w:t>
          </w:r>
          <w:r w:rsidRPr="005E2F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E2FEB">
            <w:rPr>
              <w:rFonts w:ascii="Arial" w:eastAsia="Times New Roman" w:hAnsi="Arial" w:cs="Arial"/>
              <w:i/>
              <w:iCs/>
              <w:sz w:val="24"/>
              <w:szCs w:val="24"/>
            </w:rPr>
            <w:t>Tendencias Pedagógicas</w:t>
          </w:r>
          <w:r w:rsidRPr="005E2FEB">
            <w:rPr>
              <w:rFonts w:ascii="Arial" w:eastAsia="Times New Roman" w:hAnsi="Arial" w:cs="Arial"/>
              <w:sz w:val="24"/>
              <w:szCs w:val="24"/>
            </w:rPr>
            <w:t xml:space="preserve">, vol. 37, pp. 104–120, dic. 2020,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10.15366/tp2021.37.009.</w:t>
          </w:r>
        </w:p>
        <w:p w14:paraId="06A80BFB" w14:textId="77777777" w:rsidR="005E2FEB" w:rsidRPr="005E2FEB" w:rsidRDefault="005E2FEB" w:rsidP="005E2FEB">
          <w:pPr>
            <w:autoSpaceDE w:val="0"/>
            <w:autoSpaceDN w:val="0"/>
            <w:spacing w:line="360" w:lineRule="auto"/>
            <w:ind w:hanging="640"/>
            <w:jc w:val="both"/>
            <w:divId w:val="612707499"/>
            <w:rPr>
              <w:rFonts w:ascii="Arial" w:eastAsia="Times New Roman" w:hAnsi="Arial" w:cs="Arial"/>
              <w:sz w:val="24"/>
              <w:szCs w:val="24"/>
            </w:rPr>
          </w:pPr>
          <w:r w:rsidRPr="005E2FEB">
            <w:rPr>
              <w:rFonts w:ascii="Arial" w:eastAsia="Times New Roman" w:hAnsi="Arial" w:cs="Arial"/>
              <w:sz w:val="24"/>
              <w:szCs w:val="24"/>
            </w:rPr>
            <w:t>[24]</w:t>
          </w:r>
          <w:r w:rsidRPr="005E2FEB">
            <w:rPr>
              <w:rFonts w:ascii="Arial" w:eastAsia="Times New Roman" w:hAnsi="Arial" w:cs="Arial"/>
              <w:sz w:val="24"/>
              <w:szCs w:val="24"/>
            </w:rPr>
            <w:tab/>
            <w:t>V. Sánchez y J. María, “Estilos de aprendizaje”, 2018.</w:t>
          </w:r>
        </w:p>
        <w:p w14:paraId="77E061CA" w14:textId="77777777" w:rsidR="005E2FEB" w:rsidRPr="005E2FEB" w:rsidRDefault="005E2FEB" w:rsidP="005E2FEB">
          <w:pPr>
            <w:autoSpaceDE w:val="0"/>
            <w:autoSpaceDN w:val="0"/>
            <w:spacing w:line="360" w:lineRule="auto"/>
            <w:ind w:hanging="640"/>
            <w:jc w:val="both"/>
            <w:divId w:val="930507602"/>
            <w:rPr>
              <w:rFonts w:ascii="Arial" w:eastAsia="Times New Roman" w:hAnsi="Arial" w:cs="Arial"/>
              <w:sz w:val="24"/>
              <w:szCs w:val="24"/>
            </w:rPr>
          </w:pPr>
          <w:r w:rsidRPr="005E2FEB">
            <w:rPr>
              <w:rFonts w:ascii="Arial" w:eastAsia="Times New Roman" w:hAnsi="Arial" w:cs="Arial"/>
              <w:sz w:val="24"/>
              <w:szCs w:val="24"/>
              <w:lang w:val="en-US"/>
            </w:rPr>
            <w:lastRenderedPageBreak/>
            <w:t>[25]</w:t>
          </w:r>
          <w:r w:rsidRPr="005E2FEB">
            <w:rPr>
              <w:rFonts w:ascii="Arial" w:eastAsia="Times New Roman" w:hAnsi="Arial" w:cs="Arial"/>
              <w:sz w:val="24"/>
              <w:szCs w:val="24"/>
              <w:lang w:val="en-US"/>
            </w:rPr>
            <w:tab/>
            <w:t xml:space="preserve">M. J. </w:t>
          </w:r>
          <w:proofErr w:type="spellStart"/>
          <w:r w:rsidRPr="005E2FEB">
            <w:rPr>
              <w:rFonts w:ascii="Arial" w:eastAsia="Times New Roman" w:hAnsi="Arial" w:cs="Arial"/>
              <w:sz w:val="24"/>
              <w:szCs w:val="24"/>
              <w:lang w:val="en-US"/>
            </w:rPr>
            <w:t>Provitera</w:t>
          </w:r>
          <w:proofErr w:type="spellEnd"/>
          <w:r w:rsidRPr="005E2FEB">
            <w:rPr>
              <w:rFonts w:ascii="Arial" w:eastAsia="Times New Roman" w:hAnsi="Arial" w:cs="Arial"/>
              <w:sz w:val="24"/>
              <w:szCs w:val="24"/>
              <w:lang w:val="en-US"/>
            </w:rPr>
            <w:t xml:space="preserve">, “Learning </w:t>
          </w:r>
          <w:proofErr w:type="gramStart"/>
          <w:r w:rsidRPr="005E2FEB">
            <w:rPr>
              <w:rFonts w:ascii="Arial" w:eastAsia="Times New Roman" w:hAnsi="Arial" w:cs="Arial"/>
              <w:sz w:val="24"/>
              <w:szCs w:val="24"/>
              <w:lang w:val="en-US"/>
            </w:rPr>
            <w:t>And</w:t>
          </w:r>
          <w:proofErr w:type="gramEnd"/>
          <w:r w:rsidRPr="005E2FEB">
            <w:rPr>
              <w:rFonts w:ascii="Arial" w:eastAsia="Times New Roman" w:hAnsi="Arial" w:cs="Arial"/>
              <w:sz w:val="24"/>
              <w:szCs w:val="24"/>
              <w:lang w:val="en-US"/>
            </w:rPr>
            <w:t xml:space="preserve"> Teaching Styles In Management Education: Identifying, Analyzing, And Facilitating”, 2008. </w:t>
          </w:r>
          <w:r w:rsidRPr="005E2FEB">
            <w:rPr>
              <w:rFonts w:ascii="Arial" w:eastAsia="Times New Roman" w:hAnsi="Arial" w:cs="Arial"/>
              <w:sz w:val="24"/>
              <w:szCs w:val="24"/>
            </w:rPr>
            <w:t>[En línea]. Disponible en: http://longleaf.net/teachingstyle.html</w:t>
          </w:r>
        </w:p>
        <w:p w14:paraId="761478C4" w14:textId="77777777" w:rsidR="005E2FEB" w:rsidRPr="005E2FEB" w:rsidRDefault="005E2FEB" w:rsidP="005E2FEB">
          <w:pPr>
            <w:autoSpaceDE w:val="0"/>
            <w:autoSpaceDN w:val="0"/>
            <w:spacing w:line="360" w:lineRule="auto"/>
            <w:ind w:hanging="640"/>
            <w:jc w:val="both"/>
            <w:divId w:val="1402874286"/>
            <w:rPr>
              <w:rFonts w:ascii="Arial" w:eastAsia="Times New Roman" w:hAnsi="Arial" w:cs="Arial"/>
              <w:sz w:val="24"/>
              <w:szCs w:val="24"/>
            </w:rPr>
          </w:pPr>
          <w:r w:rsidRPr="005E2FEB">
            <w:rPr>
              <w:rFonts w:ascii="Arial" w:eastAsia="Times New Roman" w:hAnsi="Arial" w:cs="Arial"/>
              <w:sz w:val="24"/>
              <w:szCs w:val="24"/>
            </w:rPr>
            <w:t>[26]</w:t>
          </w:r>
          <w:r w:rsidRPr="005E2FEB">
            <w:rPr>
              <w:rFonts w:ascii="Arial" w:eastAsia="Times New Roman" w:hAnsi="Arial" w:cs="Arial"/>
              <w:sz w:val="24"/>
              <w:szCs w:val="24"/>
            </w:rPr>
            <w:tab/>
            <w:t xml:space="preserve">G. González Gutiérrez y S. Andrés González Ardila, “Estilos de enseñanza según </w:t>
          </w:r>
          <w:proofErr w:type="spellStart"/>
          <w:r w:rsidRPr="005E2FEB">
            <w:rPr>
              <w:rFonts w:ascii="Arial" w:eastAsia="Times New Roman" w:hAnsi="Arial" w:cs="Arial"/>
              <w:sz w:val="24"/>
              <w:szCs w:val="24"/>
            </w:rPr>
            <w:t>Antonhy</w:t>
          </w:r>
          <w:proofErr w:type="spellEnd"/>
          <w:r w:rsidRPr="005E2F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5E2FEB" w:rsidRDefault="005E2FEB" w:rsidP="005E2FEB">
          <w:pPr>
            <w:autoSpaceDE w:val="0"/>
            <w:autoSpaceDN w:val="0"/>
            <w:spacing w:line="360" w:lineRule="auto"/>
            <w:ind w:hanging="640"/>
            <w:jc w:val="both"/>
            <w:divId w:val="128978556"/>
            <w:rPr>
              <w:rFonts w:ascii="Arial" w:eastAsia="Times New Roman" w:hAnsi="Arial" w:cs="Arial"/>
              <w:sz w:val="24"/>
              <w:szCs w:val="24"/>
              <w:lang w:val="en-US"/>
            </w:rPr>
          </w:pPr>
          <w:r w:rsidRPr="005E2FEB">
            <w:rPr>
              <w:rFonts w:ascii="Arial" w:eastAsia="Times New Roman" w:hAnsi="Arial" w:cs="Arial"/>
              <w:sz w:val="24"/>
              <w:szCs w:val="24"/>
              <w:lang w:val="en-US"/>
            </w:rPr>
            <w:t>[27]</w:t>
          </w:r>
          <w:r w:rsidRPr="005E2FEB">
            <w:rPr>
              <w:rFonts w:ascii="Arial" w:eastAsia="Times New Roman" w:hAnsi="Arial" w:cs="Arial"/>
              <w:sz w:val="24"/>
              <w:szCs w:val="24"/>
              <w:lang w:val="en-US"/>
            </w:rPr>
            <w:tab/>
            <w:t xml:space="preserve">T. </w:t>
          </w:r>
          <w:proofErr w:type="spellStart"/>
          <w:r w:rsidRPr="005E2FEB">
            <w:rPr>
              <w:rFonts w:ascii="Arial" w:eastAsia="Times New Roman" w:hAnsi="Arial" w:cs="Arial"/>
              <w:sz w:val="24"/>
              <w:szCs w:val="24"/>
              <w:lang w:val="en-US"/>
            </w:rPr>
            <w:t>Thi</w:t>
          </w:r>
          <w:proofErr w:type="spellEnd"/>
          <w:r w:rsidRPr="005E2F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https://www.researchgate.net/publication/352977987</w:t>
          </w:r>
        </w:p>
        <w:p w14:paraId="1E39A30C" w14:textId="77777777" w:rsidR="005E2FEB" w:rsidRPr="005E2FEB" w:rsidRDefault="005E2FEB" w:rsidP="005E2FEB">
          <w:pPr>
            <w:autoSpaceDE w:val="0"/>
            <w:autoSpaceDN w:val="0"/>
            <w:spacing w:line="360" w:lineRule="auto"/>
            <w:ind w:hanging="640"/>
            <w:jc w:val="both"/>
            <w:divId w:val="841237960"/>
            <w:rPr>
              <w:rFonts w:ascii="Arial" w:eastAsia="Times New Roman" w:hAnsi="Arial" w:cs="Arial"/>
              <w:sz w:val="24"/>
              <w:szCs w:val="24"/>
              <w:lang w:val="en-US"/>
            </w:rPr>
          </w:pPr>
          <w:r w:rsidRPr="005E2FEB">
            <w:rPr>
              <w:rFonts w:ascii="Arial" w:eastAsia="Times New Roman" w:hAnsi="Arial" w:cs="Arial"/>
              <w:sz w:val="24"/>
              <w:szCs w:val="24"/>
              <w:lang w:val="en-US"/>
            </w:rPr>
            <w:t>[28]</w:t>
          </w:r>
          <w:r w:rsidRPr="005E2F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5E2FEB" w:rsidRDefault="005E2FEB" w:rsidP="005E2FEB">
          <w:pPr>
            <w:autoSpaceDE w:val="0"/>
            <w:autoSpaceDN w:val="0"/>
            <w:spacing w:line="360" w:lineRule="auto"/>
            <w:ind w:hanging="640"/>
            <w:jc w:val="both"/>
            <w:divId w:val="843514620"/>
            <w:rPr>
              <w:rFonts w:ascii="Arial" w:eastAsia="Times New Roman" w:hAnsi="Arial" w:cs="Arial"/>
              <w:sz w:val="24"/>
              <w:szCs w:val="24"/>
              <w:lang w:val="en-US"/>
            </w:rPr>
          </w:pPr>
          <w:r w:rsidRPr="005E2FEB">
            <w:rPr>
              <w:rFonts w:ascii="Arial" w:eastAsia="Times New Roman" w:hAnsi="Arial" w:cs="Arial"/>
              <w:sz w:val="24"/>
              <w:szCs w:val="24"/>
              <w:lang w:val="en-US"/>
            </w:rPr>
            <w:t>[29]</w:t>
          </w:r>
          <w:r w:rsidRPr="005E2FEB">
            <w:rPr>
              <w:rFonts w:ascii="Arial" w:eastAsia="Times New Roman" w:hAnsi="Arial" w:cs="Arial"/>
              <w:sz w:val="24"/>
              <w:szCs w:val="24"/>
              <w:lang w:val="en-US"/>
            </w:rPr>
            <w:tab/>
            <w:t>D. DiCarlo, “RANDOM NUMBER GENERATION 2 Acceptance of Senior Honors Thesis”.</w:t>
          </w:r>
        </w:p>
        <w:p w14:paraId="7F5579B5" w14:textId="77777777" w:rsidR="005E2FEB" w:rsidRPr="005E2FEB" w:rsidRDefault="005E2FEB" w:rsidP="005E2FEB">
          <w:pPr>
            <w:autoSpaceDE w:val="0"/>
            <w:autoSpaceDN w:val="0"/>
            <w:spacing w:line="360" w:lineRule="auto"/>
            <w:ind w:hanging="640"/>
            <w:jc w:val="both"/>
            <w:divId w:val="383069675"/>
            <w:rPr>
              <w:rFonts w:ascii="Arial" w:eastAsia="Times New Roman" w:hAnsi="Arial" w:cs="Arial"/>
              <w:sz w:val="24"/>
              <w:szCs w:val="24"/>
              <w:lang w:val="en-US"/>
            </w:rPr>
          </w:pPr>
          <w:r w:rsidRPr="005E2FEB">
            <w:rPr>
              <w:rFonts w:ascii="Arial" w:eastAsia="Times New Roman" w:hAnsi="Arial" w:cs="Arial"/>
              <w:sz w:val="24"/>
              <w:szCs w:val="24"/>
            </w:rPr>
            <w:t>[30]</w:t>
          </w:r>
          <w:r w:rsidRPr="005E2FEB">
            <w:rPr>
              <w:rFonts w:ascii="Arial" w:eastAsia="Times New Roman" w:hAnsi="Arial" w:cs="Arial"/>
              <w:sz w:val="24"/>
              <w:szCs w:val="24"/>
            </w:rPr>
            <w:tab/>
            <w:t xml:space="preserve">M. Rosa y R. Fernández, “Estilos de enseñanza y estilos de aprendizaje: implicaciones para la educación por ciclos”.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https://www.researchgate.net/publication/277795807</w:t>
          </w:r>
        </w:p>
        <w:p w14:paraId="0D2B1556" w14:textId="77777777" w:rsidR="005E2FEB" w:rsidRPr="005E2FEB" w:rsidRDefault="005E2FEB" w:rsidP="005E2FEB">
          <w:pPr>
            <w:autoSpaceDE w:val="0"/>
            <w:autoSpaceDN w:val="0"/>
            <w:spacing w:line="360" w:lineRule="auto"/>
            <w:ind w:hanging="640"/>
            <w:jc w:val="both"/>
            <w:divId w:val="902985816"/>
            <w:rPr>
              <w:rFonts w:ascii="Arial" w:eastAsia="Times New Roman" w:hAnsi="Arial" w:cs="Arial"/>
              <w:sz w:val="24"/>
              <w:szCs w:val="24"/>
              <w:lang w:val="en-US"/>
            </w:rPr>
          </w:pPr>
          <w:r w:rsidRPr="005E2FEB">
            <w:rPr>
              <w:rFonts w:ascii="Arial" w:eastAsia="Times New Roman" w:hAnsi="Arial" w:cs="Arial"/>
              <w:sz w:val="24"/>
              <w:szCs w:val="24"/>
              <w:lang w:val="en-US"/>
            </w:rPr>
            <w:t>[31]</w:t>
          </w:r>
          <w:r w:rsidRPr="005E2FEB">
            <w:rPr>
              <w:rFonts w:ascii="Arial" w:eastAsia="Times New Roman" w:hAnsi="Arial" w:cs="Arial"/>
              <w:sz w:val="24"/>
              <w:szCs w:val="24"/>
              <w:lang w:val="en-US"/>
            </w:rPr>
            <w:tab/>
            <w:t xml:space="preserve">Z. H. Gao, “Teaching Physical Education Using the Spectrum of Teaching Style: Introduction to </w:t>
          </w:r>
          <w:proofErr w:type="spellStart"/>
          <w:r w:rsidRPr="005E2FEB">
            <w:rPr>
              <w:rFonts w:ascii="Arial" w:eastAsia="Times New Roman" w:hAnsi="Arial" w:cs="Arial"/>
              <w:sz w:val="24"/>
              <w:szCs w:val="24"/>
              <w:lang w:val="en-US"/>
            </w:rPr>
            <w:t>Mosston’s</w:t>
          </w:r>
          <w:proofErr w:type="spellEnd"/>
          <w:r w:rsidRPr="005E2FEB">
            <w:rPr>
              <w:rFonts w:ascii="Arial" w:eastAsia="Times New Roman" w:hAnsi="Arial" w:cs="Arial"/>
              <w:sz w:val="24"/>
              <w:szCs w:val="24"/>
              <w:lang w:val="en-US"/>
            </w:rPr>
            <w:t xml:space="preserve"> Spectrum of Teaching Style”, 2012.</w:t>
          </w:r>
        </w:p>
        <w:p w14:paraId="48DE2C07" w14:textId="77777777" w:rsidR="005E2FEB" w:rsidRPr="005E2FEB" w:rsidRDefault="005E2FEB" w:rsidP="005E2FEB">
          <w:pPr>
            <w:autoSpaceDE w:val="0"/>
            <w:autoSpaceDN w:val="0"/>
            <w:spacing w:line="360" w:lineRule="auto"/>
            <w:ind w:hanging="640"/>
            <w:jc w:val="both"/>
            <w:divId w:val="1753547006"/>
            <w:rPr>
              <w:rFonts w:ascii="Arial" w:eastAsia="Times New Roman" w:hAnsi="Arial" w:cs="Arial"/>
              <w:sz w:val="24"/>
              <w:szCs w:val="24"/>
              <w:lang w:val="en-US"/>
            </w:rPr>
          </w:pPr>
          <w:r w:rsidRPr="005E2FEB">
            <w:rPr>
              <w:rFonts w:ascii="Arial" w:eastAsia="Times New Roman" w:hAnsi="Arial" w:cs="Arial"/>
              <w:sz w:val="24"/>
              <w:szCs w:val="24"/>
              <w:lang w:val="en-US"/>
            </w:rPr>
            <w:t>[32]</w:t>
          </w:r>
          <w:r w:rsidRPr="005E2FEB">
            <w:rPr>
              <w:rFonts w:ascii="Arial" w:eastAsia="Times New Roman" w:hAnsi="Arial" w:cs="Arial"/>
              <w:sz w:val="24"/>
              <w:szCs w:val="24"/>
              <w:lang w:val="en-US"/>
            </w:rPr>
            <w:tab/>
            <w:t>A. F. Grasha, “A Matter of Style: The Teacher as Expert, Formal Authority, Personal Model”, 1994.</w:t>
          </w:r>
        </w:p>
        <w:p w14:paraId="0E4BF3B2" w14:textId="77777777" w:rsidR="005E2FEB" w:rsidRPr="005E2FEB" w:rsidRDefault="005E2FEB" w:rsidP="005E2FEB">
          <w:pPr>
            <w:autoSpaceDE w:val="0"/>
            <w:autoSpaceDN w:val="0"/>
            <w:spacing w:line="360" w:lineRule="auto"/>
            <w:ind w:hanging="640"/>
            <w:jc w:val="both"/>
            <w:divId w:val="578249787"/>
            <w:rPr>
              <w:rFonts w:ascii="Arial" w:eastAsia="Times New Roman" w:hAnsi="Arial" w:cs="Arial"/>
              <w:sz w:val="24"/>
              <w:szCs w:val="24"/>
              <w:lang w:val="en-US"/>
            </w:rPr>
          </w:pPr>
          <w:r w:rsidRPr="005E2FEB">
            <w:rPr>
              <w:rFonts w:ascii="Arial" w:eastAsia="Times New Roman" w:hAnsi="Arial" w:cs="Arial"/>
              <w:sz w:val="24"/>
              <w:szCs w:val="24"/>
              <w:lang w:val="en-US"/>
            </w:rPr>
            <w:t>[33]</w:t>
          </w:r>
          <w:r w:rsidRPr="005E2FEB">
            <w:rPr>
              <w:rFonts w:ascii="Arial" w:eastAsia="Times New Roman" w:hAnsi="Arial" w:cs="Arial"/>
              <w:sz w:val="24"/>
              <w:szCs w:val="24"/>
              <w:lang w:val="en-US"/>
            </w:rPr>
            <w:tab/>
            <w:t xml:space="preserve">E. Moreno, G. José, y M. </w:t>
          </w:r>
          <w:proofErr w:type="spellStart"/>
          <w:r w:rsidRPr="005E2FEB">
            <w:rPr>
              <w:rFonts w:ascii="Arial" w:eastAsia="Times New Roman" w:hAnsi="Arial" w:cs="Arial"/>
              <w:sz w:val="24"/>
              <w:szCs w:val="24"/>
              <w:lang w:val="en-US"/>
            </w:rPr>
            <w:t>Cascón</w:t>
          </w:r>
          <w:proofErr w:type="spellEnd"/>
          <w:r w:rsidRPr="005E2FEB">
            <w:rPr>
              <w:rFonts w:ascii="Arial" w:eastAsia="Times New Roman" w:hAnsi="Arial" w:cs="Arial"/>
              <w:sz w:val="24"/>
              <w:szCs w:val="24"/>
              <w:lang w:val="en-US"/>
            </w:rPr>
            <w:t xml:space="preserve"> Barbero, “Matching Theory: The </w:t>
          </w:r>
          <w:proofErr w:type="spellStart"/>
          <w:r w:rsidRPr="005E2FEB">
            <w:rPr>
              <w:rFonts w:ascii="Arial" w:eastAsia="Times New Roman" w:hAnsi="Arial" w:cs="Arial"/>
              <w:sz w:val="24"/>
              <w:szCs w:val="24"/>
              <w:lang w:val="en-US"/>
            </w:rPr>
            <w:t>Roomates</w:t>
          </w:r>
          <w:proofErr w:type="spellEnd"/>
          <w:r w:rsidRPr="005E2FEB">
            <w:rPr>
              <w:rFonts w:ascii="Arial" w:eastAsia="Times New Roman" w:hAnsi="Arial" w:cs="Arial"/>
              <w:sz w:val="24"/>
              <w:szCs w:val="24"/>
              <w:lang w:val="en-US"/>
            </w:rPr>
            <w:t xml:space="preserve"> Problem”, 2021.</w:t>
          </w:r>
        </w:p>
        <w:p w14:paraId="12D09D67" w14:textId="77777777" w:rsidR="005E2FEB" w:rsidRPr="005E2FEB" w:rsidRDefault="005E2FEB" w:rsidP="005E2FEB">
          <w:pPr>
            <w:autoSpaceDE w:val="0"/>
            <w:autoSpaceDN w:val="0"/>
            <w:spacing w:line="360" w:lineRule="auto"/>
            <w:ind w:hanging="640"/>
            <w:jc w:val="both"/>
            <w:divId w:val="1586457084"/>
            <w:rPr>
              <w:rFonts w:ascii="Arial" w:eastAsia="Times New Roman" w:hAnsi="Arial" w:cs="Arial"/>
              <w:sz w:val="24"/>
              <w:szCs w:val="24"/>
              <w:lang w:val="en-US"/>
            </w:rPr>
          </w:pPr>
          <w:r w:rsidRPr="005E2FEB">
            <w:rPr>
              <w:rFonts w:ascii="Arial" w:eastAsia="Times New Roman" w:hAnsi="Arial" w:cs="Arial"/>
              <w:sz w:val="24"/>
              <w:szCs w:val="24"/>
              <w:lang w:val="en-US"/>
            </w:rPr>
            <w:t>[34]</w:t>
          </w:r>
          <w:r w:rsidRPr="005E2FEB">
            <w:rPr>
              <w:rFonts w:ascii="Arial" w:eastAsia="Times New Roman" w:hAnsi="Arial" w:cs="Arial"/>
              <w:sz w:val="24"/>
              <w:szCs w:val="24"/>
              <w:lang w:val="en-US"/>
            </w:rPr>
            <w:tab/>
            <w:t xml:space="preserve">A. F. Grasha, “Essays on Teaching Excellence Toward the Best in the Academy Teaching </w:t>
          </w:r>
          <w:proofErr w:type="gramStart"/>
          <w:r w:rsidRPr="005E2FEB">
            <w:rPr>
              <w:rFonts w:ascii="Arial" w:eastAsia="Times New Roman" w:hAnsi="Arial" w:cs="Arial"/>
              <w:sz w:val="24"/>
              <w:szCs w:val="24"/>
              <w:lang w:val="en-US"/>
            </w:rPr>
            <w:t>With</w:t>
          </w:r>
          <w:proofErr w:type="gramEnd"/>
          <w:r w:rsidRPr="005E2FEB">
            <w:rPr>
              <w:rFonts w:ascii="Arial" w:eastAsia="Times New Roman" w:hAnsi="Arial" w:cs="Arial"/>
              <w:sz w:val="24"/>
              <w:szCs w:val="24"/>
              <w:lang w:val="en-US"/>
            </w:rPr>
            <w:t xml:space="preserve"> Style: The Integration of Teaching and Learning Styles in the Classroom”.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www.podnetwork.org</w:t>
          </w:r>
        </w:p>
        <w:p w14:paraId="6833328F" w14:textId="77777777" w:rsidR="005E2FEB" w:rsidRPr="005E2FEB" w:rsidRDefault="005E2FEB" w:rsidP="005E2FEB">
          <w:pPr>
            <w:autoSpaceDE w:val="0"/>
            <w:autoSpaceDN w:val="0"/>
            <w:spacing w:line="360" w:lineRule="auto"/>
            <w:ind w:hanging="640"/>
            <w:jc w:val="both"/>
            <w:divId w:val="277416667"/>
            <w:rPr>
              <w:rFonts w:ascii="Arial" w:eastAsia="Times New Roman" w:hAnsi="Arial" w:cs="Arial"/>
              <w:sz w:val="24"/>
              <w:szCs w:val="24"/>
              <w:lang w:val="en-US"/>
            </w:rPr>
          </w:pPr>
          <w:r w:rsidRPr="005E2FEB">
            <w:rPr>
              <w:rFonts w:ascii="Arial" w:eastAsia="Times New Roman" w:hAnsi="Arial" w:cs="Arial"/>
              <w:sz w:val="24"/>
              <w:szCs w:val="24"/>
              <w:lang w:val="en-US"/>
            </w:rPr>
            <w:t>[35]</w:t>
          </w:r>
          <w:r w:rsidRPr="005E2FEB">
            <w:rPr>
              <w:rFonts w:ascii="Arial" w:eastAsia="Times New Roman" w:hAnsi="Arial" w:cs="Arial"/>
              <w:sz w:val="24"/>
              <w:szCs w:val="24"/>
              <w:lang w:val="en-US"/>
            </w:rPr>
            <w:tab/>
            <w:t>P. Winkler, “Combinatorics 18.315 Chapter 2 - Matching Theory”, 2004.</w:t>
          </w:r>
        </w:p>
        <w:p w14:paraId="0F27965B" w14:textId="77777777" w:rsidR="005E2FEB" w:rsidRPr="005E2FEB" w:rsidRDefault="005E2FEB" w:rsidP="005E2FEB">
          <w:pPr>
            <w:autoSpaceDE w:val="0"/>
            <w:autoSpaceDN w:val="0"/>
            <w:spacing w:line="360" w:lineRule="auto"/>
            <w:ind w:hanging="640"/>
            <w:jc w:val="both"/>
            <w:divId w:val="1932396269"/>
            <w:rPr>
              <w:rFonts w:ascii="Arial" w:eastAsia="Times New Roman" w:hAnsi="Arial" w:cs="Arial"/>
              <w:sz w:val="24"/>
              <w:szCs w:val="24"/>
            </w:rPr>
          </w:pPr>
          <w:r w:rsidRPr="005E2FEB">
            <w:rPr>
              <w:rFonts w:ascii="Arial" w:eastAsia="Times New Roman" w:hAnsi="Arial" w:cs="Arial"/>
              <w:sz w:val="24"/>
              <w:szCs w:val="24"/>
            </w:rPr>
            <w:t>[36]</w:t>
          </w:r>
          <w:r w:rsidRPr="005E2FEB">
            <w:rPr>
              <w:rFonts w:ascii="Arial" w:eastAsia="Times New Roman" w:hAnsi="Arial" w:cs="Arial"/>
              <w:sz w:val="24"/>
              <w:szCs w:val="24"/>
            </w:rPr>
            <w:tab/>
            <w:t>J. P. Torrez-Martínez, “Introducción a la Teoría de Emparejamientos”.</w:t>
          </w:r>
        </w:p>
        <w:p w14:paraId="7CBFE4F1" w14:textId="77777777" w:rsidR="005E2FEB" w:rsidRPr="005E2FEB" w:rsidRDefault="005E2FEB" w:rsidP="005E2FEB">
          <w:pPr>
            <w:autoSpaceDE w:val="0"/>
            <w:autoSpaceDN w:val="0"/>
            <w:spacing w:line="360" w:lineRule="auto"/>
            <w:ind w:hanging="640"/>
            <w:jc w:val="both"/>
            <w:divId w:val="1078862608"/>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[37]</w:t>
          </w:r>
          <w:r w:rsidRPr="005E2FEB">
            <w:rPr>
              <w:rFonts w:ascii="Arial" w:eastAsia="Times New Roman" w:hAnsi="Arial" w:cs="Arial"/>
              <w:sz w:val="24"/>
              <w:szCs w:val="24"/>
              <w:lang w:val="en-US"/>
            </w:rPr>
            <w:tab/>
            <w:t xml:space="preserve">Z. Han, Y. Gu, y W. Saad, “Fundamentals of Matching Theory”,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xml:space="preserve"> </w:t>
          </w:r>
          <w:r w:rsidRPr="005E2FEB">
            <w:rPr>
              <w:rFonts w:ascii="Arial" w:eastAsia="Times New Roman" w:hAnsi="Arial" w:cs="Arial"/>
              <w:i/>
              <w:iCs/>
              <w:sz w:val="24"/>
              <w:szCs w:val="24"/>
              <w:lang w:val="en-US"/>
            </w:rPr>
            <w:t>Matching Theory for Wireless Networks</w:t>
          </w:r>
          <w:r w:rsidRPr="005E2FEB">
            <w:rPr>
              <w:rFonts w:ascii="Arial" w:eastAsia="Times New Roman" w:hAnsi="Arial" w:cs="Arial"/>
              <w:sz w:val="24"/>
              <w:szCs w:val="24"/>
              <w:lang w:val="en-US"/>
            </w:rPr>
            <w:t xml:space="preserve">, Z. Han, Y. Gu, y W. Saad, Eds., Cham: Springer International Publishing, 2017, pp. 9–15.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10.1007/978-3-319-56252-0_2.</w:t>
          </w:r>
        </w:p>
        <w:p w14:paraId="68BEE11E" w14:textId="77777777" w:rsidR="005E2FEB" w:rsidRPr="005E2FEB" w:rsidRDefault="005E2FEB" w:rsidP="005E2FEB">
          <w:pPr>
            <w:autoSpaceDE w:val="0"/>
            <w:autoSpaceDN w:val="0"/>
            <w:spacing w:line="360" w:lineRule="auto"/>
            <w:ind w:hanging="640"/>
            <w:jc w:val="both"/>
            <w:divId w:val="1014577621"/>
            <w:rPr>
              <w:rFonts w:ascii="Arial" w:eastAsia="Times New Roman" w:hAnsi="Arial" w:cs="Arial"/>
              <w:sz w:val="24"/>
              <w:szCs w:val="24"/>
              <w:lang w:val="en-US"/>
            </w:rPr>
          </w:pPr>
          <w:r w:rsidRPr="005E2FEB">
            <w:rPr>
              <w:rFonts w:ascii="Arial" w:eastAsia="Times New Roman" w:hAnsi="Arial" w:cs="Arial"/>
              <w:sz w:val="24"/>
              <w:szCs w:val="24"/>
              <w:lang w:val="en-US"/>
            </w:rPr>
            <w:t>[38]</w:t>
          </w:r>
          <w:r w:rsidRPr="005E2FEB">
            <w:rPr>
              <w:rFonts w:ascii="Arial" w:eastAsia="Times New Roman" w:hAnsi="Arial" w:cs="Arial"/>
              <w:sz w:val="24"/>
              <w:szCs w:val="24"/>
              <w:lang w:val="en-US"/>
            </w:rPr>
            <w:tab/>
            <w:t xml:space="preserve">E. Mayr y H. </w:t>
          </w:r>
          <w:proofErr w:type="spellStart"/>
          <w:r w:rsidRPr="005E2FEB">
            <w:rPr>
              <w:rFonts w:ascii="Arial" w:eastAsia="Times New Roman" w:hAnsi="Arial" w:cs="Arial"/>
              <w:sz w:val="24"/>
              <w:szCs w:val="24"/>
              <w:lang w:val="en-US"/>
            </w:rPr>
            <w:t>Räcke</w:t>
          </w:r>
          <w:proofErr w:type="spellEnd"/>
          <w:r w:rsidRPr="005E2FEB">
            <w:rPr>
              <w:rFonts w:ascii="Arial" w:eastAsia="Times New Roman" w:hAnsi="Arial" w:cs="Arial"/>
              <w:sz w:val="24"/>
              <w:szCs w:val="24"/>
              <w:lang w:val="en-US"/>
            </w:rPr>
            <w:t xml:space="preserve">, “A </w:t>
          </w:r>
          <w:proofErr w:type="gramStart"/>
          <w:r w:rsidRPr="005E2FEB">
            <w:rPr>
              <w:rFonts w:ascii="Arial" w:eastAsia="Times New Roman" w:hAnsi="Arial" w:cs="Arial"/>
              <w:sz w:val="24"/>
              <w:szCs w:val="24"/>
              <w:lang w:val="en-US"/>
            </w:rPr>
            <w:t>Fast Matching</w:t>
          </w:r>
          <w:proofErr w:type="gramEnd"/>
          <w:r w:rsidRPr="005E2FEB">
            <w:rPr>
              <w:rFonts w:ascii="Arial" w:eastAsia="Times New Roman" w:hAnsi="Arial" w:cs="Arial"/>
              <w:sz w:val="24"/>
              <w:szCs w:val="24"/>
              <w:lang w:val="en-US"/>
            </w:rPr>
            <w:t xml:space="preserve"> Algorithm Analysis Hopcroft-Karp”.</w:t>
          </w:r>
        </w:p>
        <w:p w14:paraId="7DCF2791" w14:textId="77777777" w:rsidR="005E2FEB" w:rsidRPr="005E2FEB" w:rsidRDefault="005E2FEB" w:rsidP="005E2FEB">
          <w:pPr>
            <w:autoSpaceDE w:val="0"/>
            <w:autoSpaceDN w:val="0"/>
            <w:spacing w:line="360" w:lineRule="auto"/>
            <w:ind w:hanging="640"/>
            <w:jc w:val="both"/>
            <w:divId w:val="991718805"/>
            <w:rPr>
              <w:rFonts w:ascii="Arial" w:eastAsia="Times New Roman" w:hAnsi="Arial" w:cs="Arial"/>
              <w:sz w:val="24"/>
              <w:szCs w:val="24"/>
              <w:lang w:val="en-US"/>
            </w:rPr>
          </w:pPr>
          <w:r w:rsidRPr="005E2FEB">
            <w:rPr>
              <w:rFonts w:ascii="Arial" w:eastAsia="Times New Roman" w:hAnsi="Arial" w:cs="Arial"/>
              <w:sz w:val="24"/>
              <w:szCs w:val="24"/>
              <w:lang w:val="en-US"/>
            </w:rPr>
            <w:t>[39]</w:t>
          </w:r>
          <w:r w:rsidRPr="005E2FEB">
            <w:rPr>
              <w:rFonts w:ascii="Arial" w:eastAsia="Times New Roman" w:hAnsi="Arial" w:cs="Arial"/>
              <w:sz w:val="24"/>
              <w:szCs w:val="24"/>
              <w:lang w:val="en-US"/>
            </w:rPr>
            <w:tab/>
            <w:t xml:space="preserve">J. De Mairena, “Matching </w:t>
          </w:r>
          <w:proofErr w:type="spellStart"/>
          <w:r w:rsidRPr="005E2FEB">
            <w:rPr>
              <w:rFonts w:ascii="Arial" w:eastAsia="Times New Roman" w:hAnsi="Arial" w:cs="Arial"/>
              <w:sz w:val="24"/>
              <w:szCs w:val="24"/>
              <w:lang w:val="en-US"/>
            </w:rPr>
            <w:t>Estable</w:t>
          </w:r>
          <w:proofErr w:type="spellEnd"/>
          <w:r w:rsidRPr="005E2FEB">
            <w:rPr>
              <w:rFonts w:ascii="Arial" w:eastAsia="Times New Roman" w:hAnsi="Arial" w:cs="Arial"/>
              <w:sz w:val="24"/>
              <w:szCs w:val="24"/>
              <w:lang w:val="en-US"/>
            </w:rPr>
            <w:t xml:space="preserve"> - Gale Shapley, 1962”.</w:t>
          </w:r>
        </w:p>
        <w:p w14:paraId="0F2DE68E" w14:textId="77777777" w:rsidR="005E2FEB" w:rsidRPr="005E2FEB" w:rsidRDefault="005E2FEB" w:rsidP="005E2FEB">
          <w:pPr>
            <w:autoSpaceDE w:val="0"/>
            <w:autoSpaceDN w:val="0"/>
            <w:spacing w:line="360" w:lineRule="auto"/>
            <w:ind w:hanging="640"/>
            <w:jc w:val="both"/>
            <w:divId w:val="88163388"/>
            <w:rPr>
              <w:rFonts w:ascii="Arial" w:eastAsia="Times New Roman" w:hAnsi="Arial" w:cs="Arial"/>
              <w:sz w:val="24"/>
              <w:szCs w:val="24"/>
              <w:lang w:val="en-US"/>
            </w:rPr>
          </w:pPr>
          <w:r w:rsidRPr="005E2FEB">
            <w:rPr>
              <w:rFonts w:ascii="Arial" w:eastAsia="Times New Roman" w:hAnsi="Arial" w:cs="Arial"/>
              <w:sz w:val="24"/>
              <w:szCs w:val="24"/>
              <w:lang w:val="en-US"/>
            </w:rPr>
            <w:t>[40]</w:t>
          </w:r>
          <w:r w:rsidRPr="005E2FEB">
            <w:rPr>
              <w:rFonts w:ascii="Arial" w:eastAsia="Times New Roman" w:hAnsi="Arial" w:cs="Arial"/>
              <w:sz w:val="24"/>
              <w:szCs w:val="24"/>
              <w:lang w:val="en-US"/>
            </w:rPr>
            <w:tab/>
            <w:t xml:space="preserve">R. </w:t>
          </w:r>
          <w:proofErr w:type="spellStart"/>
          <w:r w:rsidRPr="005E2FEB">
            <w:rPr>
              <w:rFonts w:ascii="Arial" w:eastAsia="Times New Roman" w:hAnsi="Arial" w:cs="Arial"/>
              <w:sz w:val="24"/>
              <w:szCs w:val="24"/>
              <w:lang w:val="en-US"/>
            </w:rPr>
            <w:t>Baviskar</w:t>
          </w:r>
          <w:proofErr w:type="spellEnd"/>
          <w:r w:rsidRPr="005E2FE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5E2FEB" w:rsidRDefault="005E2FEB" w:rsidP="005E2FEB">
          <w:pPr>
            <w:autoSpaceDE w:val="0"/>
            <w:autoSpaceDN w:val="0"/>
            <w:spacing w:line="360" w:lineRule="auto"/>
            <w:ind w:hanging="640"/>
            <w:jc w:val="both"/>
            <w:divId w:val="1249534494"/>
            <w:rPr>
              <w:rFonts w:ascii="Arial" w:eastAsia="Times New Roman" w:hAnsi="Arial" w:cs="Arial"/>
              <w:sz w:val="24"/>
              <w:szCs w:val="24"/>
              <w:lang w:val="en-US"/>
            </w:rPr>
          </w:pPr>
          <w:r w:rsidRPr="005E2FEB">
            <w:rPr>
              <w:rFonts w:ascii="Arial" w:eastAsia="Times New Roman" w:hAnsi="Arial" w:cs="Arial"/>
              <w:sz w:val="24"/>
              <w:szCs w:val="24"/>
              <w:lang w:val="en-US"/>
            </w:rPr>
            <w:t>[41]</w:t>
          </w:r>
          <w:r w:rsidRPr="005E2FEB">
            <w:rPr>
              <w:rFonts w:ascii="Arial" w:eastAsia="Times New Roman" w:hAnsi="Arial" w:cs="Arial"/>
              <w:sz w:val="24"/>
              <w:szCs w:val="24"/>
              <w:lang w:val="en-US"/>
            </w:rPr>
            <w:tab/>
            <w:t xml:space="preserve">S. Kuller, “CMSC 651 Advanced Algorithms”, </w:t>
          </w:r>
          <w:r w:rsidRPr="005E2FEB">
            <w:rPr>
              <w:rFonts w:ascii="Arial" w:eastAsia="Times New Roman" w:hAnsi="Arial" w:cs="Arial"/>
              <w:i/>
              <w:iCs/>
              <w:sz w:val="24"/>
              <w:szCs w:val="24"/>
              <w:lang w:val="en-US"/>
            </w:rPr>
            <w:t>University of Maryland</w:t>
          </w:r>
          <w:r w:rsidRPr="005E2FEB">
            <w:rPr>
              <w:rFonts w:ascii="Arial" w:eastAsia="Times New Roman" w:hAnsi="Arial" w:cs="Arial"/>
              <w:sz w:val="24"/>
              <w:szCs w:val="24"/>
              <w:lang w:val="en-US"/>
            </w:rPr>
            <w:t>, vol. Lecture 3, pp. 1–3, 2002.</w:t>
          </w:r>
        </w:p>
        <w:p w14:paraId="6BEDE08C" w14:textId="77777777" w:rsidR="005E2FEB" w:rsidRPr="005E2FEB" w:rsidRDefault="005E2FEB" w:rsidP="005E2FEB">
          <w:pPr>
            <w:autoSpaceDE w:val="0"/>
            <w:autoSpaceDN w:val="0"/>
            <w:spacing w:line="360" w:lineRule="auto"/>
            <w:ind w:hanging="640"/>
            <w:jc w:val="both"/>
            <w:divId w:val="790250171"/>
            <w:rPr>
              <w:rFonts w:ascii="Arial" w:eastAsia="Times New Roman" w:hAnsi="Arial" w:cs="Arial"/>
              <w:sz w:val="24"/>
              <w:szCs w:val="24"/>
              <w:lang w:val="en-US"/>
            </w:rPr>
          </w:pPr>
          <w:r w:rsidRPr="005E2FEB">
            <w:rPr>
              <w:rFonts w:ascii="Arial" w:eastAsia="Times New Roman" w:hAnsi="Arial" w:cs="Arial"/>
              <w:sz w:val="24"/>
              <w:szCs w:val="24"/>
              <w:lang w:val="en-US"/>
            </w:rPr>
            <w:t>[42]</w:t>
          </w:r>
          <w:r w:rsidRPr="005E2FEB">
            <w:rPr>
              <w:rFonts w:ascii="Arial" w:eastAsia="Times New Roman" w:hAnsi="Arial" w:cs="Arial"/>
              <w:sz w:val="24"/>
              <w:szCs w:val="24"/>
              <w:lang w:val="en-US"/>
            </w:rPr>
            <w:tab/>
            <w:t>J. E. Hopcroft y R. M. Karp, “Algorithm for Maximum Matchings in Bipartite Graphs”, 1973.</w:t>
          </w:r>
        </w:p>
        <w:p w14:paraId="1FCC52F9" w14:textId="77777777" w:rsidR="005E2FEB" w:rsidRPr="005E2FEB" w:rsidRDefault="005E2FEB" w:rsidP="005E2FEB">
          <w:pPr>
            <w:autoSpaceDE w:val="0"/>
            <w:autoSpaceDN w:val="0"/>
            <w:spacing w:line="360" w:lineRule="auto"/>
            <w:ind w:hanging="640"/>
            <w:jc w:val="both"/>
            <w:divId w:val="499658739"/>
            <w:rPr>
              <w:rFonts w:ascii="Arial" w:eastAsia="Times New Roman" w:hAnsi="Arial" w:cs="Arial"/>
              <w:sz w:val="24"/>
              <w:szCs w:val="24"/>
            </w:rPr>
          </w:pPr>
          <w:r w:rsidRPr="005E2FEB">
            <w:rPr>
              <w:rFonts w:ascii="Arial" w:eastAsia="Times New Roman" w:hAnsi="Arial" w:cs="Arial"/>
              <w:sz w:val="24"/>
              <w:szCs w:val="24"/>
            </w:rPr>
            <w:t>[43]</w:t>
          </w:r>
          <w:r w:rsidRPr="005E2FEB">
            <w:rPr>
              <w:rFonts w:ascii="Arial" w:eastAsia="Times New Roman" w:hAnsi="Arial" w:cs="Arial"/>
              <w:sz w:val="24"/>
              <w:szCs w:val="24"/>
            </w:rPr>
            <w:tab/>
            <w:t xml:space="preserve">R. Rossetti, A. Rocha, A. Pereira, P. Silva, y T. </w:t>
          </w:r>
          <w:proofErr w:type="spellStart"/>
          <w:r w:rsidRPr="005E2FEB">
            <w:rPr>
              <w:rFonts w:ascii="Arial" w:eastAsia="Times New Roman" w:hAnsi="Arial" w:cs="Arial"/>
              <w:sz w:val="24"/>
              <w:szCs w:val="24"/>
            </w:rPr>
            <w:t>Fernandes</w:t>
          </w:r>
          <w:proofErr w:type="spellEnd"/>
          <w:r w:rsidRPr="005E2FEB">
            <w:rPr>
              <w:rFonts w:ascii="Arial" w:eastAsia="Times New Roman" w:hAnsi="Arial" w:cs="Arial"/>
              <w:sz w:val="24"/>
              <w:szCs w:val="24"/>
            </w:rPr>
            <w:t xml:space="preserve">, “Algoritmos em Grafos: </w:t>
          </w:r>
          <w:proofErr w:type="spellStart"/>
          <w:r w:rsidRPr="005E2FEB">
            <w:rPr>
              <w:rFonts w:ascii="Arial" w:eastAsia="Times New Roman" w:hAnsi="Arial" w:cs="Arial"/>
              <w:sz w:val="24"/>
              <w:szCs w:val="24"/>
            </w:rPr>
            <w:t>Emparelhamentos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matching</w:t>
          </w:r>
          <w:proofErr w:type="spellEnd"/>
          <w:r w:rsidRPr="005E2FEB">
            <w:rPr>
              <w:rFonts w:ascii="Arial" w:eastAsia="Times New Roman" w:hAnsi="Arial" w:cs="Arial"/>
              <w:sz w:val="24"/>
              <w:szCs w:val="24"/>
            </w:rPr>
            <w:t xml:space="preserve">) e </w:t>
          </w:r>
          <w:proofErr w:type="spellStart"/>
          <w:r w:rsidRPr="005E2FEB">
            <w:rPr>
              <w:rFonts w:ascii="Arial" w:eastAsia="Times New Roman" w:hAnsi="Arial" w:cs="Arial"/>
              <w:sz w:val="24"/>
              <w:szCs w:val="24"/>
            </w:rPr>
            <w:t>Casamentos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Estáveis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stable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marriage</w:t>
          </w:r>
          <w:proofErr w:type="spellEnd"/>
          <w:r w:rsidRPr="005E2FEB">
            <w:rPr>
              <w:rFonts w:ascii="Arial" w:eastAsia="Times New Roman" w:hAnsi="Arial" w:cs="Arial"/>
              <w:sz w:val="24"/>
              <w:szCs w:val="24"/>
            </w:rPr>
            <w:t>)”, 2010.</w:t>
          </w:r>
        </w:p>
        <w:p w14:paraId="7C97D486" w14:textId="77777777" w:rsidR="005E2FEB" w:rsidRPr="005E2FEB" w:rsidRDefault="005E2FEB" w:rsidP="005E2FEB">
          <w:pPr>
            <w:autoSpaceDE w:val="0"/>
            <w:autoSpaceDN w:val="0"/>
            <w:spacing w:line="360" w:lineRule="auto"/>
            <w:ind w:hanging="640"/>
            <w:jc w:val="both"/>
            <w:divId w:val="607346708"/>
            <w:rPr>
              <w:rFonts w:ascii="Arial" w:eastAsia="Times New Roman" w:hAnsi="Arial" w:cs="Arial"/>
              <w:sz w:val="24"/>
              <w:szCs w:val="24"/>
              <w:lang w:val="en-US"/>
            </w:rPr>
          </w:pPr>
          <w:r w:rsidRPr="005E2FEB">
            <w:rPr>
              <w:rFonts w:ascii="Arial" w:eastAsia="Times New Roman" w:hAnsi="Arial" w:cs="Arial"/>
              <w:sz w:val="24"/>
              <w:szCs w:val="24"/>
              <w:lang w:val="en-US"/>
            </w:rPr>
            <w:t>[44]</w:t>
          </w:r>
          <w:r w:rsidRPr="005E2FEB">
            <w:rPr>
              <w:rFonts w:ascii="Arial" w:eastAsia="Times New Roman" w:hAnsi="Arial" w:cs="Arial"/>
              <w:sz w:val="24"/>
              <w:szCs w:val="24"/>
              <w:lang w:val="en-US"/>
            </w:rPr>
            <w:tab/>
            <w:t xml:space="preserve">L. Zhou, “Stable matchings and equilibrium outcomes of the Gale-Shapley’s algorithm for the marriage problem”, </w:t>
          </w:r>
          <w:r w:rsidRPr="005E2FEB">
            <w:rPr>
              <w:rFonts w:ascii="Arial" w:eastAsia="Times New Roman" w:hAnsi="Arial" w:cs="Arial"/>
              <w:i/>
              <w:iCs/>
              <w:sz w:val="24"/>
              <w:szCs w:val="24"/>
              <w:lang w:val="en-US"/>
            </w:rPr>
            <w:t>Econ Lett</w:t>
          </w:r>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25–29, </w:t>
          </w:r>
          <w:proofErr w:type="gramStart"/>
          <w:r w:rsidRPr="005E2FEB">
            <w:rPr>
              <w:rFonts w:ascii="Arial" w:eastAsia="Times New Roman" w:hAnsi="Arial" w:cs="Arial"/>
              <w:sz w:val="24"/>
              <w:szCs w:val="24"/>
              <w:lang w:val="en-US"/>
            </w:rPr>
            <w:t>may</w:t>
          </w:r>
          <w:proofErr w:type="gramEnd"/>
          <w:r w:rsidRPr="005E2FEB">
            <w:rPr>
              <w:rFonts w:ascii="Arial" w:eastAsia="Times New Roman" w:hAnsi="Arial" w:cs="Arial"/>
              <w:sz w:val="24"/>
              <w:szCs w:val="24"/>
              <w:lang w:val="en-US"/>
            </w:rPr>
            <w:t xml:space="preserve"> 1991,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10.1016/0165-1765(91)90050-U.</w:t>
          </w:r>
        </w:p>
        <w:p w14:paraId="67C1101D" w14:textId="77777777" w:rsidR="005E2FEB" w:rsidRPr="005E2FEB" w:rsidRDefault="005E2FEB" w:rsidP="005E2FEB">
          <w:pPr>
            <w:autoSpaceDE w:val="0"/>
            <w:autoSpaceDN w:val="0"/>
            <w:spacing w:line="360" w:lineRule="auto"/>
            <w:ind w:hanging="640"/>
            <w:jc w:val="both"/>
            <w:divId w:val="1972058404"/>
            <w:rPr>
              <w:rFonts w:ascii="Arial" w:eastAsia="Times New Roman" w:hAnsi="Arial" w:cs="Arial"/>
              <w:sz w:val="24"/>
              <w:szCs w:val="24"/>
            </w:rPr>
          </w:pPr>
          <w:r w:rsidRPr="005E2FEB">
            <w:rPr>
              <w:rFonts w:ascii="Arial" w:eastAsia="Times New Roman" w:hAnsi="Arial" w:cs="Arial"/>
              <w:sz w:val="24"/>
              <w:szCs w:val="24"/>
            </w:rPr>
            <w:t>[45]</w:t>
          </w:r>
          <w:r w:rsidRPr="005E2FEB">
            <w:rPr>
              <w:rFonts w:ascii="Arial" w:eastAsia="Times New Roman" w:hAnsi="Arial" w:cs="Arial"/>
              <w:sz w:val="24"/>
              <w:szCs w:val="24"/>
            </w:rPr>
            <w:tab/>
            <w:t xml:space="preserve">C. </w:t>
          </w:r>
          <w:proofErr w:type="spellStart"/>
          <w:r w:rsidRPr="005E2FEB">
            <w:rPr>
              <w:rFonts w:ascii="Arial" w:eastAsia="Times New Roman" w:hAnsi="Arial" w:cs="Arial"/>
              <w:sz w:val="24"/>
              <w:szCs w:val="24"/>
            </w:rPr>
            <w:t>Deliotte</w:t>
          </w:r>
          <w:proofErr w:type="spellEnd"/>
          <w:r w:rsidRPr="005E2FEB">
            <w:rPr>
              <w:rFonts w:ascii="Arial" w:eastAsia="Times New Roman" w:hAnsi="Arial" w:cs="Arial"/>
              <w:sz w:val="24"/>
              <w:szCs w:val="24"/>
            </w:rPr>
            <w:t>, “Calidad de Datos en la era del Big Data”.</w:t>
          </w:r>
        </w:p>
        <w:p w14:paraId="7494170D" w14:textId="77777777" w:rsidR="005E2FEB" w:rsidRPr="005E2FEB" w:rsidRDefault="005E2FEB" w:rsidP="005E2FEB">
          <w:pPr>
            <w:autoSpaceDE w:val="0"/>
            <w:autoSpaceDN w:val="0"/>
            <w:spacing w:line="360" w:lineRule="auto"/>
            <w:ind w:hanging="640"/>
            <w:jc w:val="both"/>
            <w:divId w:val="1141074505"/>
            <w:rPr>
              <w:rFonts w:ascii="Arial" w:eastAsia="Times New Roman" w:hAnsi="Arial" w:cs="Arial"/>
              <w:sz w:val="24"/>
              <w:szCs w:val="24"/>
            </w:rPr>
          </w:pPr>
          <w:r w:rsidRPr="005E2FEB">
            <w:rPr>
              <w:rFonts w:ascii="Arial" w:eastAsia="Times New Roman" w:hAnsi="Arial" w:cs="Arial"/>
              <w:sz w:val="24"/>
              <w:szCs w:val="24"/>
            </w:rPr>
            <w:t>[46]</w:t>
          </w:r>
          <w:r w:rsidRPr="005E2FEB">
            <w:rPr>
              <w:rFonts w:ascii="Arial" w:eastAsia="Times New Roman" w:hAnsi="Arial" w:cs="Arial"/>
              <w:sz w:val="24"/>
              <w:szCs w:val="24"/>
            </w:rPr>
            <w:tab/>
            <w:t>A. Quintana Peña, “Metodología de Investigación Científica Cualitativa”, 2006.</w:t>
          </w:r>
        </w:p>
        <w:p w14:paraId="70454ADA" w14:textId="77777777" w:rsidR="005E2FEB" w:rsidRPr="005E2FEB" w:rsidRDefault="005E2FEB" w:rsidP="005E2FEB">
          <w:pPr>
            <w:autoSpaceDE w:val="0"/>
            <w:autoSpaceDN w:val="0"/>
            <w:spacing w:line="360" w:lineRule="auto"/>
            <w:ind w:hanging="640"/>
            <w:jc w:val="both"/>
            <w:divId w:val="397939103"/>
            <w:rPr>
              <w:rFonts w:ascii="Arial" w:eastAsia="Times New Roman" w:hAnsi="Arial" w:cs="Arial"/>
              <w:sz w:val="24"/>
              <w:szCs w:val="24"/>
            </w:rPr>
          </w:pPr>
          <w:r w:rsidRPr="005E2FEB">
            <w:rPr>
              <w:rFonts w:ascii="Arial" w:eastAsia="Times New Roman" w:hAnsi="Arial" w:cs="Arial"/>
              <w:sz w:val="24"/>
              <w:szCs w:val="24"/>
            </w:rPr>
            <w:t>[47]</w:t>
          </w:r>
          <w:r w:rsidRPr="005E2FEB">
            <w:rPr>
              <w:rFonts w:ascii="Arial" w:eastAsia="Times New Roman" w:hAnsi="Arial" w:cs="Arial"/>
              <w:sz w:val="24"/>
              <w:szCs w:val="24"/>
            </w:rPr>
            <w:tab/>
            <w:t xml:space="preserve">Paulina. Salinas </w:t>
          </w:r>
          <w:proofErr w:type="spellStart"/>
          <w:r w:rsidRPr="005E2FEB">
            <w:rPr>
              <w:rFonts w:ascii="Arial" w:eastAsia="Times New Roman" w:hAnsi="Arial" w:cs="Arial"/>
              <w:sz w:val="24"/>
              <w:szCs w:val="24"/>
            </w:rPr>
            <w:t>Meruane</w:t>
          </w:r>
          <w:proofErr w:type="spellEnd"/>
          <w:r w:rsidRPr="005E2FEB">
            <w:rPr>
              <w:rFonts w:ascii="Arial" w:eastAsia="Times New Roman" w:hAnsi="Arial" w:cs="Arial"/>
              <w:sz w:val="24"/>
              <w:szCs w:val="24"/>
            </w:rPr>
            <w:t xml:space="preserve">, Manuel. </w:t>
          </w:r>
          <w:proofErr w:type="spellStart"/>
          <w:r w:rsidRPr="005E2FEB">
            <w:rPr>
              <w:rFonts w:ascii="Arial" w:eastAsia="Times New Roman" w:hAnsi="Arial" w:cs="Arial"/>
              <w:sz w:val="24"/>
              <w:szCs w:val="24"/>
            </w:rPr>
            <w:t>Cardenas</w:t>
          </w:r>
          <w:proofErr w:type="spellEnd"/>
          <w:r w:rsidRPr="005E2FEB">
            <w:rPr>
              <w:rFonts w:ascii="Arial" w:eastAsia="Times New Roman" w:hAnsi="Arial" w:cs="Arial"/>
              <w:sz w:val="24"/>
              <w:szCs w:val="24"/>
            </w:rPr>
            <w:t xml:space="preserve"> Castro, A. Music </w:t>
          </w:r>
          <w:proofErr w:type="spellStart"/>
          <w:r w:rsidRPr="005E2FEB">
            <w:rPr>
              <w:rFonts w:ascii="Arial" w:eastAsia="Times New Roman" w:hAnsi="Arial" w:cs="Arial"/>
              <w:sz w:val="24"/>
              <w:szCs w:val="24"/>
            </w:rPr>
            <w:t>Cáceres</w:t>
          </w:r>
          <w:proofErr w:type="spellEnd"/>
          <w:r w:rsidRPr="005E2FEB">
            <w:rPr>
              <w:rFonts w:ascii="Arial" w:eastAsia="Times New Roman" w:hAnsi="Arial" w:cs="Arial"/>
              <w:sz w:val="24"/>
              <w:szCs w:val="24"/>
            </w:rPr>
            <w:t xml:space="preserve">, Carlos. </w:t>
          </w:r>
          <w:proofErr w:type="spellStart"/>
          <w:r w:rsidRPr="005E2FEB">
            <w:rPr>
              <w:rFonts w:ascii="Arial" w:eastAsia="Times New Roman" w:hAnsi="Arial" w:cs="Arial"/>
              <w:sz w:val="24"/>
              <w:szCs w:val="24"/>
            </w:rPr>
            <w:t>Calderon</w:t>
          </w:r>
          <w:proofErr w:type="spellEnd"/>
          <w:r w:rsidRPr="005E2FEB">
            <w:rPr>
              <w:rFonts w:ascii="Arial" w:eastAsia="Times New Roman" w:hAnsi="Arial" w:cs="Arial"/>
              <w:sz w:val="24"/>
              <w:szCs w:val="24"/>
            </w:rPr>
            <w:t xml:space="preserve"> Carvajal, Alberto. Mayol Miranda, y Gabriel. </w:t>
          </w:r>
          <w:proofErr w:type="spellStart"/>
          <w:r w:rsidRPr="005E2FEB">
            <w:rPr>
              <w:rFonts w:ascii="Arial" w:eastAsia="Times New Roman" w:hAnsi="Arial" w:cs="Arial"/>
              <w:sz w:val="24"/>
              <w:szCs w:val="24"/>
            </w:rPr>
            <w:t>Dadodovics</w:t>
          </w:r>
          <w:proofErr w:type="spellEnd"/>
          <w:r w:rsidRPr="005E2FEB">
            <w:rPr>
              <w:rFonts w:ascii="Arial" w:eastAsia="Times New Roman" w:hAnsi="Arial" w:cs="Arial"/>
              <w:sz w:val="24"/>
              <w:szCs w:val="24"/>
            </w:rPr>
            <w:t xml:space="preserve"> Molnar, </w:t>
          </w:r>
          <w:proofErr w:type="spellStart"/>
          <w:r w:rsidRPr="005E2FEB">
            <w:rPr>
              <w:rFonts w:ascii="Arial" w:eastAsia="Times New Roman" w:hAnsi="Arial" w:cs="Arial"/>
              <w:i/>
              <w:iCs/>
              <w:sz w:val="24"/>
              <w:szCs w:val="24"/>
            </w:rPr>
            <w:t>Métodos</w:t>
          </w:r>
          <w:proofErr w:type="spellEnd"/>
          <w:r w:rsidRPr="005E2FEB">
            <w:rPr>
              <w:rFonts w:ascii="Arial" w:eastAsia="Times New Roman" w:hAnsi="Arial" w:cs="Arial"/>
              <w:i/>
              <w:iCs/>
              <w:sz w:val="24"/>
              <w:szCs w:val="24"/>
            </w:rPr>
            <w:t xml:space="preserve"> de </w:t>
          </w:r>
          <w:proofErr w:type="spellStart"/>
          <w:r w:rsidRPr="005E2FEB">
            <w:rPr>
              <w:rFonts w:ascii="Arial" w:eastAsia="Times New Roman" w:hAnsi="Arial" w:cs="Arial"/>
              <w:i/>
              <w:iCs/>
              <w:sz w:val="24"/>
              <w:szCs w:val="24"/>
            </w:rPr>
            <w:t>investigación</w:t>
          </w:r>
          <w:proofErr w:type="spellEnd"/>
          <w:r w:rsidRPr="005E2FEB">
            <w:rPr>
              <w:rFonts w:ascii="Arial" w:eastAsia="Times New Roman" w:hAnsi="Arial" w:cs="Arial"/>
              <w:i/>
              <w:iCs/>
              <w:sz w:val="24"/>
              <w:szCs w:val="24"/>
            </w:rPr>
            <w:t xml:space="preserve"> </w:t>
          </w:r>
          <w:proofErr w:type="gramStart"/>
          <w:r w:rsidRPr="005E2FEB">
            <w:rPr>
              <w:rFonts w:ascii="Arial" w:eastAsia="Times New Roman" w:hAnsi="Arial" w:cs="Arial"/>
              <w:i/>
              <w:iCs/>
              <w:sz w:val="24"/>
              <w:szCs w:val="24"/>
            </w:rPr>
            <w:t>social :</w:t>
          </w:r>
          <w:proofErr w:type="gramEnd"/>
          <w:r w:rsidRPr="005E2FEB">
            <w:rPr>
              <w:rFonts w:ascii="Arial" w:eastAsia="Times New Roman" w:hAnsi="Arial" w:cs="Arial"/>
              <w:i/>
              <w:iCs/>
              <w:sz w:val="24"/>
              <w:szCs w:val="24"/>
            </w:rPr>
            <w:t xml:space="preserve"> una </w:t>
          </w:r>
          <w:proofErr w:type="spellStart"/>
          <w:r w:rsidRPr="005E2FEB">
            <w:rPr>
              <w:rFonts w:ascii="Arial" w:eastAsia="Times New Roman" w:hAnsi="Arial" w:cs="Arial"/>
              <w:i/>
              <w:iCs/>
              <w:sz w:val="24"/>
              <w:szCs w:val="24"/>
            </w:rPr>
            <w:t>aproximación</w:t>
          </w:r>
          <w:proofErr w:type="spellEnd"/>
          <w:r w:rsidRPr="005E2FEB">
            <w:rPr>
              <w:rFonts w:ascii="Arial" w:eastAsia="Times New Roman" w:hAnsi="Arial" w:cs="Arial"/>
              <w:i/>
              <w:iCs/>
              <w:sz w:val="24"/>
              <w:szCs w:val="24"/>
            </w:rPr>
            <w:t xml:space="preserve"> desde las estrategias cuantitativas y cualitativas.</w:t>
          </w:r>
          <w:r w:rsidRPr="005E2FEB">
            <w:rPr>
              <w:rFonts w:ascii="Arial" w:eastAsia="Times New Roman" w:hAnsi="Arial" w:cs="Arial"/>
              <w:sz w:val="24"/>
              <w:szCs w:val="24"/>
            </w:rPr>
            <w:t xml:space="preserve"> Universidad </w:t>
          </w:r>
          <w:proofErr w:type="spellStart"/>
          <w:r w:rsidRPr="005E2FEB">
            <w:rPr>
              <w:rFonts w:ascii="Arial" w:eastAsia="Times New Roman" w:hAnsi="Arial" w:cs="Arial"/>
              <w:sz w:val="24"/>
              <w:szCs w:val="24"/>
            </w:rPr>
            <w:t>Católica</w:t>
          </w:r>
          <w:proofErr w:type="spellEnd"/>
          <w:r w:rsidRPr="005E2FEB">
            <w:rPr>
              <w:rFonts w:ascii="Arial" w:eastAsia="Times New Roman" w:hAnsi="Arial" w:cs="Arial"/>
              <w:sz w:val="24"/>
              <w:szCs w:val="24"/>
            </w:rPr>
            <w:t xml:space="preserve"> del Norte, 2008.</w:t>
          </w:r>
        </w:p>
        <w:p w14:paraId="2D557439" w14:textId="77777777" w:rsidR="005E2FEB" w:rsidRPr="005E2FEB" w:rsidRDefault="005E2FEB" w:rsidP="005E2FEB">
          <w:pPr>
            <w:autoSpaceDE w:val="0"/>
            <w:autoSpaceDN w:val="0"/>
            <w:spacing w:line="360" w:lineRule="auto"/>
            <w:ind w:hanging="640"/>
            <w:jc w:val="both"/>
            <w:divId w:val="38288505"/>
            <w:rPr>
              <w:rFonts w:ascii="Arial" w:eastAsia="Times New Roman" w:hAnsi="Arial" w:cs="Arial"/>
              <w:sz w:val="24"/>
              <w:szCs w:val="24"/>
            </w:rPr>
          </w:pPr>
          <w:r w:rsidRPr="005E2FEB">
            <w:rPr>
              <w:rFonts w:ascii="Arial" w:eastAsia="Times New Roman" w:hAnsi="Arial" w:cs="Arial"/>
              <w:sz w:val="24"/>
              <w:szCs w:val="24"/>
            </w:rPr>
            <w:t>[48]</w:t>
          </w:r>
          <w:r w:rsidRPr="005E2FEB">
            <w:rPr>
              <w:rFonts w:ascii="Arial" w:eastAsia="Times New Roman" w:hAnsi="Arial" w:cs="Arial"/>
              <w:sz w:val="24"/>
              <w:szCs w:val="24"/>
            </w:rPr>
            <w:tab/>
            <w:t xml:space="preserve">M. En, E. </w:t>
          </w:r>
          <w:proofErr w:type="spellStart"/>
          <w:r w:rsidRPr="005E2FEB">
            <w:rPr>
              <w:rFonts w:ascii="Arial" w:eastAsia="Times New Roman" w:hAnsi="Arial" w:cs="Arial"/>
              <w:sz w:val="24"/>
              <w:szCs w:val="24"/>
            </w:rPr>
            <w:t>Neftali</w:t>
          </w:r>
          <w:proofErr w:type="spellEnd"/>
          <w:r w:rsidRPr="005E2FEB">
            <w:rPr>
              <w:rFonts w:ascii="Arial" w:eastAsia="Times New Roman" w:hAnsi="Arial" w:cs="Arial"/>
              <w:sz w:val="24"/>
              <w:szCs w:val="24"/>
            </w:rPr>
            <w:t>, y T. Díaz De León, “Material Didáctico: Sólo Visión (Proyectables) Título: Población y Muestra”.</w:t>
          </w:r>
        </w:p>
        <w:p w14:paraId="42587F41" w14:textId="77777777" w:rsidR="005E2FEB" w:rsidRPr="005E2FEB" w:rsidRDefault="005E2FEB" w:rsidP="005E2FEB">
          <w:pPr>
            <w:autoSpaceDE w:val="0"/>
            <w:autoSpaceDN w:val="0"/>
            <w:spacing w:line="360" w:lineRule="auto"/>
            <w:ind w:hanging="640"/>
            <w:jc w:val="both"/>
            <w:divId w:val="409542164"/>
            <w:rPr>
              <w:rFonts w:ascii="Arial" w:eastAsia="Times New Roman" w:hAnsi="Arial" w:cs="Arial"/>
              <w:sz w:val="24"/>
              <w:szCs w:val="24"/>
            </w:rPr>
          </w:pPr>
          <w:r w:rsidRPr="005E2FEB">
            <w:rPr>
              <w:rFonts w:ascii="Arial" w:eastAsia="Times New Roman" w:hAnsi="Arial" w:cs="Arial"/>
              <w:sz w:val="24"/>
              <w:szCs w:val="24"/>
            </w:rPr>
            <w:t>[49]</w:t>
          </w:r>
          <w:r w:rsidRPr="005E2FEB">
            <w:rPr>
              <w:rFonts w:ascii="Arial" w:eastAsia="Times New Roman" w:hAnsi="Arial" w:cs="Arial"/>
              <w:sz w:val="24"/>
              <w:szCs w:val="24"/>
            </w:rPr>
            <w:tab/>
            <w:t>Gaceta Oficial Digital, “Reglamentación de la Ley 81 de Protección de Datos Personales”, 2021.</w:t>
          </w:r>
        </w:p>
        <w:p w14:paraId="5816C491" w14:textId="77777777" w:rsidR="005E2FEB" w:rsidRPr="005E2FEB" w:rsidRDefault="005E2FEB" w:rsidP="005E2FEB">
          <w:pPr>
            <w:autoSpaceDE w:val="0"/>
            <w:autoSpaceDN w:val="0"/>
            <w:spacing w:line="360" w:lineRule="auto"/>
            <w:ind w:hanging="640"/>
            <w:jc w:val="both"/>
            <w:divId w:val="123500853"/>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[50]</w:t>
          </w:r>
          <w:r w:rsidRPr="005E2FEB">
            <w:rPr>
              <w:rFonts w:ascii="Arial" w:eastAsia="Times New Roman" w:hAnsi="Arial" w:cs="Arial"/>
              <w:sz w:val="24"/>
              <w:szCs w:val="24"/>
              <w:lang w:val="en-US"/>
            </w:rPr>
            <w:tab/>
            <w:t xml:space="preserve">A. Freiberg Hoffmann y M. Fernández </w:t>
          </w:r>
          <w:proofErr w:type="spellStart"/>
          <w:r w:rsidRPr="005E2FEB">
            <w:rPr>
              <w:rFonts w:ascii="Arial" w:eastAsia="Times New Roman" w:hAnsi="Arial" w:cs="Arial"/>
              <w:sz w:val="24"/>
              <w:szCs w:val="24"/>
              <w:lang w:val="en-US"/>
            </w:rPr>
            <w:t>Liporace</w:t>
          </w:r>
          <w:proofErr w:type="spellEnd"/>
          <w:r w:rsidRPr="005E2FEB">
            <w:rPr>
              <w:rFonts w:ascii="Arial" w:eastAsia="Times New Roman" w:hAnsi="Arial" w:cs="Arial"/>
              <w:sz w:val="24"/>
              <w:szCs w:val="24"/>
              <w:lang w:val="en-US"/>
            </w:rPr>
            <w:t xml:space="preserve">, “Grasha–Riechmann student learning style scales: an Argentinian version”, </w:t>
          </w:r>
          <w:r w:rsidRPr="005E2FEB">
            <w:rPr>
              <w:rFonts w:ascii="Arial" w:eastAsia="Times New Roman" w:hAnsi="Arial" w:cs="Arial"/>
              <w:i/>
              <w:iCs/>
              <w:sz w:val="24"/>
              <w:szCs w:val="24"/>
              <w:lang w:val="en-US"/>
            </w:rPr>
            <w:t>Journal of Applied Research in Higher Education</w:t>
          </w:r>
          <w:r w:rsidRPr="005E2FEB">
            <w:rPr>
              <w:rFonts w:ascii="Arial" w:eastAsia="Times New Roman" w:hAnsi="Arial" w:cs="Arial"/>
              <w:sz w:val="24"/>
              <w:szCs w:val="24"/>
              <w:lang w:val="en-US"/>
            </w:rPr>
            <w:t xml:space="preserve">, vol. 13,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242–257,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10.1108/JARHE-12-2019-0325.</w:t>
          </w:r>
        </w:p>
        <w:p w14:paraId="7C7FD45A" w14:textId="77777777" w:rsidR="005E2FEB" w:rsidRPr="005E2FEB" w:rsidRDefault="005E2FEB" w:rsidP="005E2FEB">
          <w:pPr>
            <w:autoSpaceDE w:val="0"/>
            <w:autoSpaceDN w:val="0"/>
            <w:spacing w:line="360" w:lineRule="auto"/>
            <w:ind w:hanging="640"/>
            <w:jc w:val="both"/>
            <w:divId w:val="556207354"/>
            <w:rPr>
              <w:rFonts w:ascii="Arial" w:eastAsia="Times New Roman" w:hAnsi="Arial" w:cs="Arial"/>
              <w:sz w:val="24"/>
              <w:szCs w:val="24"/>
              <w:lang w:val="en-US"/>
            </w:rPr>
          </w:pPr>
          <w:r w:rsidRPr="005E2FEB">
            <w:rPr>
              <w:rFonts w:ascii="Arial" w:eastAsia="Times New Roman" w:hAnsi="Arial" w:cs="Arial"/>
              <w:sz w:val="24"/>
              <w:szCs w:val="24"/>
              <w:lang w:val="en-US"/>
            </w:rPr>
            <w:t>[51]</w:t>
          </w:r>
          <w:r w:rsidRPr="005E2FEB">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E2FEB">
            <w:rPr>
              <w:rFonts w:ascii="Arial" w:eastAsia="Times New Roman" w:hAnsi="Arial" w:cs="Arial"/>
              <w:i/>
              <w:iCs/>
              <w:sz w:val="24"/>
              <w:szCs w:val="24"/>
              <w:lang w:val="en-US"/>
            </w:rPr>
            <w:t>BMC Med Educ</w:t>
          </w:r>
          <w:r w:rsidRPr="005E2FEB">
            <w:rPr>
              <w:rFonts w:ascii="Arial" w:eastAsia="Times New Roman" w:hAnsi="Arial" w:cs="Arial"/>
              <w:sz w:val="24"/>
              <w:szCs w:val="24"/>
              <w:lang w:val="en-US"/>
            </w:rPr>
            <w:t xml:space="preserve">, vol. 16,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2016,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10.1186/s12909-016-0772-4.</w:t>
          </w:r>
        </w:p>
        <w:p w14:paraId="4F026D31" w14:textId="77777777" w:rsidR="005E2FEB" w:rsidRPr="005E2FEB" w:rsidRDefault="005E2FEB" w:rsidP="005E2FEB">
          <w:pPr>
            <w:autoSpaceDE w:val="0"/>
            <w:autoSpaceDN w:val="0"/>
            <w:spacing w:line="360" w:lineRule="auto"/>
            <w:ind w:hanging="640"/>
            <w:jc w:val="both"/>
            <w:divId w:val="1620793629"/>
            <w:rPr>
              <w:rFonts w:ascii="Arial" w:eastAsia="Times New Roman" w:hAnsi="Arial" w:cs="Arial"/>
              <w:sz w:val="24"/>
              <w:szCs w:val="24"/>
              <w:lang w:val="en-US"/>
            </w:rPr>
          </w:pPr>
          <w:r w:rsidRPr="005E2FEB">
            <w:rPr>
              <w:rFonts w:ascii="Arial" w:eastAsia="Times New Roman" w:hAnsi="Arial" w:cs="Arial"/>
              <w:sz w:val="24"/>
              <w:szCs w:val="24"/>
              <w:lang w:val="en-US"/>
            </w:rPr>
            <w:t>[52]</w:t>
          </w:r>
          <w:r w:rsidRPr="005E2FEB">
            <w:rPr>
              <w:rFonts w:ascii="Arial" w:eastAsia="Times New Roman" w:hAnsi="Arial" w:cs="Arial"/>
              <w:sz w:val="24"/>
              <w:szCs w:val="24"/>
              <w:lang w:val="en-US"/>
            </w:rPr>
            <w:tab/>
            <w:t xml:space="preserve">D. G. Bonett y T. A. Wright, “Cronbach’s alpha reliability: Interval estimation, hypothesis testing, and sample size planning”, </w:t>
          </w:r>
          <w:r w:rsidRPr="005E2FEB">
            <w:rPr>
              <w:rFonts w:ascii="Arial" w:eastAsia="Times New Roman" w:hAnsi="Arial" w:cs="Arial"/>
              <w:i/>
              <w:iCs/>
              <w:sz w:val="24"/>
              <w:szCs w:val="24"/>
              <w:lang w:val="en-US"/>
            </w:rPr>
            <w:t xml:space="preserve">J Organ </w:t>
          </w:r>
          <w:proofErr w:type="spellStart"/>
          <w:r w:rsidRPr="005E2FEB">
            <w:rPr>
              <w:rFonts w:ascii="Arial" w:eastAsia="Times New Roman" w:hAnsi="Arial" w:cs="Arial"/>
              <w:i/>
              <w:iCs/>
              <w:sz w:val="24"/>
              <w:szCs w:val="24"/>
              <w:lang w:val="en-US"/>
            </w:rPr>
            <w:t>Behav</w:t>
          </w:r>
          <w:proofErr w:type="spellEnd"/>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3–15,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10.1002/job.1960.</w:t>
          </w:r>
        </w:p>
        <w:p w14:paraId="2B23CB3E" w14:textId="77777777" w:rsidR="005E2FEB" w:rsidRPr="005E2FEB" w:rsidRDefault="005E2FEB" w:rsidP="005E2FEB">
          <w:pPr>
            <w:autoSpaceDE w:val="0"/>
            <w:autoSpaceDN w:val="0"/>
            <w:spacing w:line="360" w:lineRule="auto"/>
            <w:ind w:hanging="640"/>
            <w:jc w:val="both"/>
            <w:divId w:val="1609921236"/>
            <w:rPr>
              <w:rFonts w:ascii="Arial" w:eastAsia="Times New Roman" w:hAnsi="Arial" w:cs="Arial"/>
              <w:sz w:val="24"/>
              <w:szCs w:val="24"/>
              <w:lang w:val="en-US"/>
            </w:rPr>
          </w:pPr>
          <w:r w:rsidRPr="005E2FEB">
            <w:rPr>
              <w:rFonts w:ascii="Arial" w:eastAsia="Times New Roman" w:hAnsi="Arial" w:cs="Arial"/>
              <w:sz w:val="24"/>
              <w:szCs w:val="24"/>
              <w:lang w:val="en-US"/>
            </w:rPr>
            <w:t>[53]</w:t>
          </w:r>
          <w:r w:rsidRPr="005E2FEB">
            <w:rPr>
              <w:rFonts w:ascii="Arial" w:eastAsia="Times New Roman" w:hAnsi="Arial" w:cs="Arial"/>
              <w:sz w:val="24"/>
              <w:szCs w:val="24"/>
              <w:lang w:val="en-US"/>
            </w:rPr>
            <w:tab/>
            <w:t>J. T. Croasmun y L. Ostrom, “Using Likert-Type Scales in the Social Sciences”, 2011.</w:t>
          </w:r>
        </w:p>
        <w:p w14:paraId="1738C638" w14:textId="77777777" w:rsidR="005E2FEB" w:rsidRPr="005E2FEB" w:rsidRDefault="005E2FEB" w:rsidP="005E2FEB">
          <w:pPr>
            <w:autoSpaceDE w:val="0"/>
            <w:autoSpaceDN w:val="0"/>
            <w:spacing w:line="360" w:lineRule="auto"/>
            <w:ind w:hanging="640"/>
            <w:jc w:val="both"/>
            <w:divId w:val="1576162639"/>
            <w:rPr>
              <w:rFonts w:ascii="Arial" w:eastAsia="Times New Roman" w:hAnsi="Arial" w:cs="Arial"/>
              <w:sz w:val="24"/>
              <w:szCs w:val="24"/>
              <w:lang w:val="en-US"/>
            </w:rPr>
          </w:pPr>
          <w:r w:rsidRPr="005E2FEB">
            <w:rPr>
              <w:rFonts w:ascii="Arial" w:eastAsia="Times New Roman" w:hAnsi="Arial" w:cs="Arial"/>
              <w:sz w:val="24"/>
              <w:szCs w:val="24"/>
              <w:lang w:val="en-US"/>
            </w:rPr>
            <w:t>[54]</w:t>
          </w:r>
          <w:r w:rsidRPr="005E2FEB">
            <w:rPr>
              <w:rFonts w:ascii="Arial" w:eastAsia="Times New Roman" w:hAnsi="Arial" w:cs="Arial"/>
              <w:sz w:val="24"/>
              <w:szCs w:val="24"/>
              <w:lang w:val="en-US"/>
            </w:rPr>
            <w:tab/>
            <w:t xml:space="preserve">S. R. Garuda, R. G. Javalgi, y V. S. Talluri, “Tackling no-show behavior: A market-driven approach”, </w:t>
          </w:r>
          <w:r w:rsidRPr="005E2FEB">
            <w:rPr>
              <w:rFonts w:ascii="Arial" w:eastAsia="Times New Roman" w:hAnsi="Arial" w:cs="Arial"/>
              <w:i/>
              <w:iCs/>
              <w:sz w:val="24"/>
              <w:szCs w:val="24"/>
              <w:lang w:val="en-US"/>
            </w:rPr>
            <w:t>Health Mark Q</w:t>
          </w:r>
          <w:r w:rsidRPr="005E2FEB">
            <w:rPr>
              <w:rFonts w:ascii="Arial" w:eastAsia="Times New Roman" w:hAnsi="Arial" w:cs="Arial"/>
              <w:sz w:val="24"/>
              <w:szCs w:val="24"/>
              <w:lang w:val="en-US"/>
            </w:rPr>
            <w:t xml:space="preserve">, vol. 15,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4, pp. 25–44,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1998,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10.1300/J026v15n04_02.</w:t>
          </w:r>
        </w:p>
        <w:p w14:paraId="78190AC3" w14:textId="77777777" w:rsidR="005E2FEB" w:rsidRPr="005E2FEB" w:rsidRDefault="005E2FEB" w:rsidP="005E2FEB">
          <w:pPr>
            <w:autoSpaceDE w:val="0"/>
            <w:autoSpaceDN w:val="0"/>
            <w:spacing w:line="360" w:lineRule="auto"/>
            <w:ind w:hanging="640"/>
            <w:jc w:val="both"/>
            <w:divId w:val="1779644298"/>
            <w:rPr>
              <w:rFonts w:ascii="Arial" w:eastAsia="Times New Roman" w:hAnsi="Arial" w:cs="Arial"/>
              <w:sz w:val="24"/>
              <w:szCs w:val="24"/>
            </w:rPr>
          </w:pPr>
          <w:r w:rsidRPr="005E2FEB">
            <w:rPr>
              <w:rFonts w:ascii="Arial" w:eastAsia="Times New Roman" w:hAnsi="Arial" w:cs="Arial"/>
              <w:sz w:val="24"/>
              <w:szCs w:val="24"/>
            </w:rPr>
            <w:t>[55]</w:t>
          </w:r>
          <w:r w:rsidRPr="005E2FEB">
            <w:rPr>
              <w:rFonts w:ascii="Arial" w:eastAsia="Times New Roman" w:hAnsi="Arial" w:cs="Arial"/>
              <w:sz w:val="24"/>
              <w:szCs w:val="24"/>
            </w:rPr>
            <w:tab/>
            <w:t>J. María Ferrer Caja, “Teoría de Colas”.</w:t>
          </w:r>
        </w:p>
        <w:p w14:paraId="73BED26C" w14:textId="77777777" w:rsidR="005E2FEB" w:rsidRPr="005E2FEB" w:rsidRDefault="005E2FEB" w:rsidP="005E2FEB">
          <w:pPr>
            <w:autoSpaceDE w:val="0"/>
            <w:autoSpaceDN w:val="0"/>
            <w:spacing w:line="360" w:lineRule="auto"/>
            <w:ind w:hanging="640"/>
            <w:jc w:val="both"/>
            <w:divId w:val="1059666692"/>
            <w:rPr>
              <w:rFonts w:ascii="Arial" w:eastAsia="Times New Roman" w:hAnsi="Arial" w:cs="Arial"/>
              <w:sz w:val="24"/>
              <w:szCs w:val="24"/>
              <w:lang w:val="en-US"/>
            </w:rPr>
          </w:pPr>
          <w:r w:rsidRPr="005E2FEB">
            <w:rPr>
              <w:rFonts w:ascii="Arial" w:eastAsia="Times New Roman" w:hAnsi="Arial" w:cs="Arial"/>
              <w:sz w:val="24"/>
              <w:szCs w:val="24"/>
              <w:lang w:val="en-US"/>
            </w:rPr>
            <w:t>[56]</w:t>
          </w:r>
          <w:r w:rsidRPr="005E2FEB">
            <w:rPr>
              <w:rFonts w:ascii="Arial" w:eastAsia="Times New Roman" w:hAnsi="Arial" w:cs="Arial"/>
              <w:sz w:val="24"/>
              <w:szCs w:val="24"/>
              <w:lang w:val="en-US"/>
            </w:rPr>
            <w:tab/>
            <w:t xml:space="preserve">M. (Mo) Barlow y D. </w:t>
          </w:r>
          <w:proofErr w:type="spellStart"/>
          <w:r w:rsidRPr="005E2FEB">
            <w:rPr>
              <w:rFonts w:ascii="Arial" w:eastAsia="Times New Roman" w:hAnsi="Arial" w:cs="Arial"/>
              <w:sz w:val="24"/>
              <w:szCs w:val="24"/>
              <w:lang w:val="en-US"/>
            </w:rPr>
            <w:t>Megquier</w:t>
          </w:r>
          <w:proofErr w:type="spellEnd"/>
          <w:r w:rsidRPr="005E2FEB">
            <w:rPr>
              <w:rFonts w:ascii="Arial" w:eastAsia="Times New Roman" w:hAnsi="Arial" w:cs="Arial"/>
              <w:sz w:val="24"/>
              <w:szCs w:val="24"/>
              <w:lang w:val="en-US"/>
            </w:rPr>
            <w:t xml:space="preserve">, “Using Personas to Develop </w:t>
          </w:r>
          <w:proofErr w:type="spellStart"/>
          <w:r w:rsidRPr="005E2FEB">
            <w:rPr>
              <w:rFonts w:ascii="Arial" w:eastAsia="Times New Roman" w:hAnsi="Arial" w:cs="Arial"/>
              <w:sz w:val="24"/>
              <w:szCs w:val="24"/>
              <w:lang w:val="en-US"/>
            </w:rPr>
            <w:t>Awesone</w:t>
          </w:r>
          <w:proofErr w:type="spellEnd"/>
          <w:r w:rsidRPr="005E2FEB">
            <w:rPr>
              <w:rFonts w:ascii="Arial" w:eastAsia="Times New Roman" w:hAnsi="Arial" w:cs="Arial"/>
              <w:sz w:val="24"/>
              <w:szCs w:val="24"/>
              <w:lang w:val="en-US"/>
            </w:rPr>
            <w:t xml:space="preserve"> Experiences”, 2017.</w:t>
          </w:r>
        </w:p>
        <w:p w14:paraId="7A9B758A" w14:textId="77777777" w:rsidR="005E2FEB" w:rsidRPr="005E2FEB" w:rsidRDefault="005E2FEB" w:rsidP="005E2FEB">
          <w:pPr>
            <w:autoSpaceDE w:val="0"/>
            <w:autoSpaceDN w:val="0"/>
            <w:spacing w:line="360" w:lineRule="auto"/>
            <w:ind w:hanging="640"/>
            <w:jc w:val="both"/>
            <w:divId w:val="618073178"/>
            <w:rPr>
              <w:rFonts w:ascii="Arial" w:eastAsia="Times New Roman" w:hAnsi="Arial" w:cs="Arial"/>
              <w:sz w:val="24"/>
              <w:szCs w:val="24"/>
              <w:lang w:val="en-US"/>
            </w:rPr>
          </w:pPr>
          <w:r w:rsidRPr="005E2FEB">
            <w:rPr>
              <w:rFonts w:ascii="Arial" w:eastAsia="Times New Roman" w:hAnsi="Arial" w:cs="Arial"/>
              <w:sz w:val="24"/>
              <w:szCs w:val="24"/>
              <w:lang w:val="en-US"/>
            </w:rPr>
            <w:t>[57]</w:t>
          </w:r>
          <w:r w:rsidRPr="005E2FEB">
            <w:rPr>
              <w:rFonts w:ascii="Arial" w:eastAsia="Times New Roman" w:hAnsi="Arial" w:cs="Arial"/>
              <w:sz w:val="24"/>
              <w:szCs w:val="24"/>
              <w:lang w:val="en-US"/>
            </w:rPr>
            <w:tab/>
            <w:t>K. Harris y K. Bueltmann, “Minimum Viable Product Making MVP the MVP of your Project”.</w:t>
          </w:r>
        </w:p>
        <w:p w14:paraId="38F91629" w14:textId="77777777" w:rsidR="005E2FEB" w:rsidRPr="005E2FEB" w:rsidRDefault="005E2FEB" w:rsidP="005E2FEB">
          <w:pPr>
            <w:autoSpaceDE w:val="0"/>
            <w:autoSpaceDN w:val="0"/>
            <w:spacing w:line="360" w:lineRule="auto"/>
            <w:ind w:hanging="640"/>
            <w:jc w:val="both"/>
            <w:divId w:val="1474709506"/>
            <w:rPr>
              <w:rFonts w:ascii="Arial" w:eastAsia="Times New Roman" w:hAnsi="Arial" w:cs="Arial"/>
              <w:sz w:val="24"/>
              <w:szCs w:val="24"/>
              <w:lang w:val="en-US"/>
            </w:rPr>
          </w:pPr>
          <w:r w:rsidRPr="005E2FEB">
            <w:rPr>
              <w:rFonts w:ascii="Arial" w:eastAsia="Times New Roman" w:hAnsi="Arial" w:cs="Arial"/>
              <w:sz w:val="24"/>
              <w:szCs w:val="24"/>
              <w:lang w:val="en-US"/>
            </w:rPr>
            <w:t>[58]</w:t>
          </w:r>
          <w:r w:rsidRPr="005E2FE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5E2FEB" w:rsidRDefault="005E2FEB" w:rsidP="005E2FEB">
          <w:pPr>
            <w:autoSpaceDE w:val="0"/>
            <w:autoSpaceDN w:val="0"/>
            <w:spacing w:line="360" w:lineRule="auto"/>
            <w:ind w:hanging="640"/>
            <w:jc w:val="both"/>
            <w:divId w:val="535385972"/>
            <w:rPr>
              <w:rFonts w:ascii="Arial" w:eastAsia="Times New Roman" w:hAnsi="Arial" w:cs="Arial"/>
              <w:sz w:val="24"/>
              <w:szCs w:val="24"/>
            </w:rPr>
          </w:pPr>
          <w:r w:rsidRPr="005E2FEB">
            <w:rPr>
              <w:rFonts w:ascii="Arial" w:eastAsia="Times New Roman" w:hAnsi="Arial" w:cs="Arial"/>
              <w:sz w:val="24"/>
              <w:szCs w:val="24"/>
            </w:rPr>
            <w:t>[59]</w:t>
          </w:r>
          <w:r w:rsidRPr="005E2FE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4810E" w14:textId="77777777" w:rsidR="00772ABF" w:rsidRPr="00B45290" w:rsidRDefault="00772ABF" w:rsidP="0057343C">
      <w:r w:rsidRPr="00B45290">
        <w:separator/>
      </w:r>
    </w:p>
  </w:endnote>
  <w:endnote w:type="continuationSeparator" w:id="0">
    <w:p w14:paraId="34D3D8DE" w14:textId="77777777" w:rsidR="00772ABF" w:rsidRPr="00B45290" w:rsidRDefault="00772AB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A3EB" w14:textId="77777777" w:rsidR="00772ABF" w:rsidRPr="00B45290" w:rsidRDefault="00772ABF" w:rsidP="0057343C">
      <w:r w:rsidRPr="00B45290">
        <w:separator/>
      </w:r>
    </w:p>
  </w:footnote>
  <w:footnote w:type="continuationSeparator" w:id="0">
    <w:p w14:paraId="0CFE853A" w14:textId="77777777" w:rsidR="00772ABF" w:rsidRPr="00B45290" w:rsidRDefault="00772AB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17C18"/>
    <w:rsid w:val="003D7118"/>
    <w:rsid w:val="004E0770"/>
    <w:rsid w:val="004E089E"/>
    <w:rsid w:val="0050317E"/>
    <w:rsid w:val="00526444"/>
    <w:rsid w:val="006D6CF8"/>
    <w:rsid w:val="00754430"/>
    <w:rsid w:val="00775989"/>
    <w:rsid w:val="00803A6C"/>
    <w:rsid w:val="00843930"/>
    <w:rsid w:val="008E709D"/>
    <w:rsid w:val="00972133"/>
    <w:rsid w:val="00992CCB"/>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5215</TotalTime>
  <Pages>201</Pages>
  <Words>40281</Words>
  <Characters>229606</Characters>
  <Application>Microsoft Office Word</Application>
  <DocSecurity>0</DocSecurity>
  <Lines>1913</Lines>
  <Paragraphs>538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10</cp:revision>
  <cp:lastPrinted>2023-11-07T03:57:00Z</cp:lastPrinted>
  <dcterms:created xsi:type="dcterms:W3CDTF">2023-11-13T01:11:00Z</dcterms:created>
  <dcterms:modified xsi:type="dcterms:W3CDTF">2023-11-17T07:07:00Z</dcterms:modified>
</cp:coreProperties>
</file>